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4AA" w:rsidRPr="008204AA" w:rsidRDefault="008204AA" w:rsidP="008204AA">
      <w:pPr>
        <w:widowControl/>
        <w:shd w:val="clear" w:color="auto" w:fill="FFFFFF"/>
        <w:spacing w:line="420" w:lineRule="atLeast"/>
        <w:jc w:val="center"/>
        <w:rPr>
          <w:rFonts w:ascii="Arial" w:eastAsia="宋体" w:hAnsi="Arial" w:cs="Arial"/>
          <w:b/>
          <w:bCs/>
          <w:color w:val="333333"/>
          <w:kern w:val="0"/>
          <w:sz w:val="30"/>
          <w:szCs w:val="30"/>
        </w:rPr>
      </w:pPr>
      <w:r w:rsidRPr="008204AA">
        <w:rPr>
          <w:rFonts w:ascii="Arial" w:eastAsia="宋体" w:hAnsi="Arial" w:cs="Arial"/>
          <w:b/>
          <w:bCs/>
          <w:color w:val="333333"/>
          <w:kern w:val="0"/>
          <w:sz w:val="30"/>
          <w:szCs w:val="30"/>
        </w:rPr>
        <w:t>城市给水工程规划规范</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w:t>
      </w:r>
      <w:r w:rsidRPr="008204AA">
        <w:rPr>
          <w:rFonts w:ascii="Arial" w:eastAsia="宋体" w:hAnsi="Arial" w:cs="Arial"/>
          <w:b/>
          <w:bCs/>
          <w:color w:val="373737"/>
          <w:kern w:val="0"/>
          <w:sz w:val="24"/>
          <w:szCs w:val="24"/>
        </w:rPr>
        <w:t>1 </w:t>
      </w:r>
      <w:r w:rsidRPr="008204AA">
        <w:rPr>
          <w:rFonts w:ascii="Arial" w:eastAsia="宋体" w:hAnsi="Arial" w:cs="Arial"/>
          <w:b/>
          <w:bCs/>
          <w:color w:val="373737"/>
          <w:kern w:val="0"/>
          <w:sz w:val="24"/>
          <w:szCs w:val="24"/>
        </w:rPr>
        <w:t>总则</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1.0.1 </w:t>
      </w:r>
      <w:r w:rsidRPr="008204AA">
        <w:rPr>
          <w:rFonts w:ascii="Arial" w:eastAsia="宋体" w:hAnsi="Arial" w:cs="Arial"/>
          <w:color w:val="373737"/>
          <w:kern w:val="0"/>
          <w:sz w:val="14"/>
          <w:szCs w:val="14"/>
        </w:rPr>
        <w:t>为在城市给水工程规划中贯彻执行《城市规划法》、《水法》、《环境保护法》，提高城市给水工程规划编制质量，制定本规范。</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1.0.2 </w:t>
      </w:r>
      <w:r w:rsidRPr="008204AA">
        <w:rPr>
          <w:rFonts w:ascii="Arial" w:eastAsia="宋体" w:hAnsi="Arial" w:cs="Arial"/>
          <w:color w:val="373737"/>
          <w:kern w:val="0"/>
          <w:sz w:val="14"/>
          <w:szCs w:val="14"/>
        </w:rPr>
        <w:t>本规范适用于城市总体规划的给水工程规划。</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1.0.3 </w:t>
      </w:r>
      <w:r w:rsidRPr="008204AA">
        <w:rPr>
          <w:rFonts w:ascii="Arial" w:eastAsia="宋体" w:hAnsi="Arial" w:cs="Arial"/>
          <w:color w:val="373737"/>
          <w:kern w:val="0"/>
          <w:sz w:val="14"/>
          <w:szCs w:val="14"/>
        </w:rPr>
        <w:t>城市给水工程规划的主要内容应包括</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预测城市用水量，并进行水资源与城市用水量之间的供需平衡分析</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选择城市给水水源并提出相应的给水系统布局框架；确定给水枢纽工程的位置和用地</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提出水资源保护以及开源节流的要求和措施。</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1.0.4 </w:t>
      </w:r>
      <w:r w:rsidRPr="008204AA">
        <w:rPr>
          <w:rFonts w:ascii="Arial" w:eastAsia="宋体" w:hAnsi="Arial" w:cs="Arial"/>
          <w:color w:val="373737"/>
          <w:kern w:val="0"/>
          <w:sz w:val="14"/>
          <w:szCs w:val="14"/>
        </w:rPr>
        <w:t>城市给水工程规划期限应与城市总体规划期限一致。</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1.0.5 </w:t>
      </w:r>
      <w:r w:rsidRPr="008204AA">
        <w:rPr>
          <w:rFonts w:ascii="Arial" w:eastAsia="宋体" w:hAnsi="Arial" w:cs="Arial"/>
          <w:color w:val="373737"/>
          <w:kern w:val="0"/>
          <w:sz w:val="14"/>
          <w:szCs w:val="14"/>
        </w:rPr>
        <w:t>城市给水工程规划应重视近期建设规划，且应适应城市远景发展的需要。</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1.0.6 </w:t>
      </w:r>
      <w:r w:rsidRPr="008204AA">
        <w:rPr>
          <w:rFonts w:ascii="Arial" w:eastAsia="宋体" w:hAnsi="Arial" w:cs="Arial"/>
          <w:color w:val="373737"/>
          <w:kern w:val="0"/>
          <w:sz w:val="14"/>
          <w:szCs w:val="14"/>
        </w:rPr>
        <w:t>在规划水源地、地表水水厂或地下水水厂、加压泵站等工程设施用地时，应节约用地，保护耕地。</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1.0.7 </w:t>
      </w:r>
      <w:r w:rsidRPr="008204AA">
        <w:rPr>
          <w:rFonts w:ascii="Arial" w:eastAsia="宋体" w:hAnsi="Arial" w:cs="Arial"/>
          <w:color w:val="373737"/>
          <w:kern w:val="0"/>
          <w:sz w:val="14"/>
          <w:szCs w:val="14"/>
        </w:rPr>
        <w:t>城市给水工程规划应与城市排水工程规划相协调。</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1.0.8 </w:t>
      </w:r>
      <w:r w:rsidRPr="008204AA">
        <w:rPr>
          <w:rFonts w:ascii="Arial" w:eastAsia="宋体" w:hAnsi="Arial" w:cs="Arial"/>
          <w:color w:val="373737"/>
          <w:kern w:val="0"/>
          <w:sz w:val="14"/>
          <w:szCs w:val="14"/>
        </w:rPr>
        <w:t>城市给水工程规划除应符合本规范外，尚应符合国家现行的有关强制性标准的规定。</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2 </w:t>
      </w:r>
      <w:r w:rsidRPr="008204AA">
        <w:rPr>
          <w:rFonts w:ascii="Arial" w:eastAsia="宋体" w:hAnsi="Arial" w:cs="Arial"/>
          <w:b/>
          <w:bCs/>
          <w:color w:val="373737"/>
          <w:kern w:val="0"/>
          <w:sz w:val="24"/>
          <w:szCs w:val="24"/>
        </w:rPr>
        <w:t>城市水资源及城市用水量</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2.1 </w:t>
      </w:r>
      <w:r w:rsidRPr="008204AA">
        <w:rPr>
          <w:rFonts w:ascii="Arial" w:eastAsia="宋体" w:hAnsi="Arial" w:cs="Arial"/>
          <w:color w:val="373737"/>
          <w:kern w:val="0"/>
          <w:sz w:val="14"/>
          <w:szCs w:val="14"/>
        </w:rPr>
        <w:t>城市水资源</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2.1.1 </w:t>
      </w:r>
      <w:r w:rsidRPr="008204AA">
        <w:rPr>
          <w:rFonts w:ascii="Arial" w:eastAsia="宋体" w:hAnsi="Arial" w:cs="Arial"/>
          <w:color w:val="373737"/>
          <w:kern w:val="0"/>
          <w:sz w:val="14"/>
          <w:szCs w:val="14"/>
        </w:rPr>
        <w:t>城市水资源应包括符合各种用水的水源水质标准的淡水</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地表水和地下水</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、海水及经过处理后符合各种用水水质要求的淡水</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地表水和地下水</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、海水、再生水等。</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2.1.2 </w:t>
      </w:r>
      <w:r w:rsidRPr="008204AA">
        <w:rPr>
          <w:rFonts w:ascii="Arial" w:eastAsia="宋体" w:hAnsi="Arial" w:cs="Arial"/>
          <w:color w:val="373737"/>
          <w:kern w:val="0"/>
          <w:sz w:val="14"/>
          <w:szCs w:val="14"/>
        </w:rPr>
        <w:t>城市水资源和城市用水量之间应保持平衡，以确保城市可持续发展。在几个城市共享同一水源或水源在城市规划区以外时，应进行市域或区域、流域范围的水资源供需平衡分析。</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2.1.3 </w:t>
      </w:r>
      <w:r w:rsidRPr="008204AA">
        <w:rPr>
          <w:rFonts w:ascii="Arial" w:eastAsia="宋体" w:hAnsi="Arial" w:cs="Arial"/>
          <w:color w:val="373737"/>
          <w:kern w:val="0"/>
          <w:sz w:val="14"/>
          <w:szCs w:val="14"/>
        </w:rPr>
        <w:t>根据水资源的供需平衡分析，应提出保持平衡的对策，包括合理确定城市规模和产业结构，并应提出水资源保护的措施。水资源匮乏的城市应限制发展用水量大的企业，并应发展节水农业。针对水资源不足的原因，应提出开源节流和水污染防治等相应措施。</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2.2 </w:t>
      </w:r>
      <w:r w:rsidRPr="008204AA">
        <w:rPr>
          <w:rFonts w:ascii="Arial" w:eastAsia="宋体" w:hAnsi="Arial" w:cs="Arial"/>
          <w:color w:val="373737"/>
          <w:kern w:val="0"/>
          <w:sz w:val="14"/>
          <w:szCs w:val="14"/>
        </w:rPr>
        <w:t>城市用水厂</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2.2.1 </w:t>
      </w:r>
      <w:r w:rsidRPr="008204AA">
        <w:rPr>
          <w:rFonts w:ascii="Arial" w:eastAsia="宋体" w:hAnsi="Arial" w:cs="Arial"/>
          <w:color w:val="373737"/>
          <w:kern w:val="0"/>
          <w:sz w:val="14"/>
          <w:szCs w:val="14"/>
        </w:rPr>
        <w:t>城市用水量应由下列两部分组成</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第一部分应为规划期内由城市给水工程统一供给的居民生活用水、工业用水、公共设施用水及其他用水水量的总和。</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第二部分应为城市给水工程统一供给以外的所有用水水量的总和。其中应包括</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工业和公共设施自备水源供给的用水、河湖环境用水和航道用水、农业灌溉和养殖及畜牧业用水、农村居民和乡镇企业用水等。</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2.2.2 </w:t>
      </w:r>
      <w:r w:rsidRPr="008204AA">
        <w:rPr>
          <w:rFonts w:ascii="Arial" w:eastAsia="宋体" w:hAnsi="Arial" w:cs="Arial"/>
          <w:color w:val="373737"/>
          <w:kern w:val="0"/>
          <w:sz w:val="14"/>
          <w:szCs w:val="14"/>
        </w:rPr>
        <w:t>城市给水工程统一供给的用水量应根据城市的地理位置、水资源状况、城市性质和规模、产业结构、国民经济发展和居民生活水平、工业回用水率等因素确定。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2.2.3 </w:t>
      </w:r>
      <w:r w:rsidRPr="008204AA">
        <w:rPr>
          <w:rFonts w:ascii="Arial" w:eastAsia="宋体" w:hAnsi="Arial" w:cs="Arial"/>
          <w:color w:val="373737"/>
          <w:kern w:val="0"/>
          <w:sz w:val="14"/>
          <w:szCs w:val="14"/>
        </w:rPr>
        <w:t>城市给水工程统一供给的用水量预测宜采用表</w:t>
      </w:r>
      <w:r w:rsidRPr="008204AA">
        <w:rPr>
          <w:rFonts w:ascii="Arial" w:eastAsia="宋体" w:hAnsi="Arial" w:cs="Arial"/>
          <w:color w:val="373737"/>
          <w:kern w:val="0"/>
          <w:sz w:val="14"/>
          <w:szCs w:val="14"/>
        </w:rPr>
        <w:t>2.2.3-1</w:t>
      </w:r>
      <w:r w:rsidRPr="008204AA">
        <w:rPr>
          <w:rFonts w:ascii="Arial" w:eastAsia="宋体" w:hAnsi="Arial" w:cs="Arial"/>
          <w:color w:val="373737"/>
          <w:kern w:val="0"/>
          <w:sz w:val="14"/>
          <w:szCs w:val="14"/>
        </w:rPr>
        <w:t>和表</w:t>
      </w:r>
      <w:r w:rsidRPr="008204AA">
        <w:rPr>
          <w:rFonts w:ascii="Arial" w:eastAsia="宋体" w:hAnsi="Arial" w:cs="Arial"/>
          <w:color w:val="373737"/>
          <w:kern w:val="0"/>
          <w:sz w:val="14"/>
          <w:szCs w:val="14"/>
        </w:rPr>
        <w:t>2.2.3-2</w:t>
      </w:r>
      <w:r w:rsidRPr="008204AA">
        <w:rPr>
          <w:rFonts w:ascii="Arial" w:eastAsia="宋体" w:hAnsi="Arial" w:cs="Arial"/>
          <w:color w:val="373737"/>
          <w:kern w:val="0"/>
          <w:sz w:val="14"/>
          <w:szCs w:val="14"/>
        </w:rPr>
        <w:t>中的指标。</w:t>
      </w:r>
    </w:p>
    <w:tbl>
      <w:tblPr>
        <w:tblW w:w="75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88"/>
        <w:gridCol w:w="1519"/>
        <w:gridCol w:w="1519"/>
        <w:gridCol w:w="1702"/>
        <w:gridCol w:w="1702"/>
        <w:gridCol w:w="270"/>
      </w:tblGrid>
      <w:tr w:rsidR="008204AA" w:rsidRPr="008204AA" w:rsidTr="008204AA">
        <w:trPr>
          <w:trHeight w:val="372"/>
          <w:tblCellSpacing w:w="0" w:type="dxa"/>
          <w:jc w:val="center"/>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t>表</w:t>
            </w:r>
            <w:r w:rsidRPr="008204AA">
              <w:rPr>
                <w:rFonts w:ascii="宋体" w:eastAsia="宋体" w:hAnsi="宋体" w:cs="宋体"/>
                <w:b/>
                <w:bCs/>
                <w:kern w:val="0"/>
                <w:sz w:val="20"/>
                <w:szCs w:val="20"/>
              </w:rPr>
              <w:t>2.2.3-1 </w:t>
            </w:r>
            <w:r w:rsidRPr="008204AA">
              <w:rPr>
                <w:rFonts w:ascii="宋体" w:eastAsia="宋体" w:hAnsi="宋体" w:cs="宋体" w:hint="eastAsia"/>
                <w:b/>
                <w:bCs/>
                <w:kern w:val="0"/>
                <w:sz w:val="20"/>
                <w:szCs w:val="20"/>
              </w:rPr>
              <w:t xml:space="preserve">城市单位人口综合用水量指标　　</w:t>
            </w:r>
            <w:r w:rsidRPr="008204AA">
              <w:rPr>
                <w:rFonts w:ascii="宋体" w:eastAsia="宋体" w:hAnsi="宋体" w:cs="宋体"/>
                <w:b/>
                <w:bCs/>
                <w:kern w:val="0"/>
                <w:sz w:val="20"/>
                <w:szCs w:val="20"/>
              </w:rPr>
              <w:t>(</w:t>
            </w:r>
            <w:proofErr w:type="gramStart"/>
            <w:r w:rsidRPr="008204AA">
              <w:rPr>
                <w:rFonts w:ascii="宋体" w:eastAsia="宋体" w:hAnsi="宋体" w:cs="宋体" w:hint="eastAsia"/>
                <w:b/>
                <w:bCs/>
                <w:kern w:val="0"/>
                <w:sz w:val="20"/>
                <w:szCs w:val="20"/>
              </w:rPr>
              <w:t>万立方米</w:t>
            </w:r>
            <w:proofErr w:type="gramEnd"/>
            <w:r w:rsidRPr="008204AA">
              <w:rPr>
                <w:rFonts w:ascii="宋体" w:eastAsia="宋体" w:hAnsi="宋体" w:cs="宋体" w:hint="eastAsia"/>
                <w:b/>
                <w:bCs/>
                <w:kern w:val="0"/>
                <w:sz w:val="20"/>
                <w:szCs w:val="20"/>
              </w:rPr>
              <w:t>／（万人</w:t>
            </w:r>
            <w:r w:rsidRPr="008204AA">
              <w:rPr>
                <w:rFonts w:ascii="宋体" w:eastAsia="宋体" w:hAnsi="宋体" w:cs="宋体"/>
                <w:b/>
                <w:bCs/>
                <w:kern w:val="0"/>
                <w:sz w:val="20"/>
                <w:szCs w:val="20"/>
              </w:rPr>
              <w:t>·d</w:t>
            </w:r>
            <w:r w:rsidRPr="008204AA">
              <w:rPr>
                <w:rFonts w:ascii="宋体" w:eastAsia="宋体" w:hAnsi="宋体" w:cs="宋体" w:hint="eastAsia"/>
                <w:b/>
                <w:bCs/>
                <w:kern w:val="0"/>
                <w:sz w:val="20"/>
                <w:szCs w:val="20"/>
              </w:rPr>
              <w:t>）</w:t>
            </w:r>
            <w:r w:rsidRPr="008204AA">
              <w:rPr>
                <w:rFonts w:ascii="宋体" w:eastAsia="宋体" w:hAnsi="宋体" w:cs="宋体"/>
                <w:b/>
                <w:bCs/>
                <w:kern w:val="0"/>
                <w:sz w:val="20"/>
                <w:szCs w:val="20"/>
              </w:rPr>
              <w:t>)</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r>
      <w:tr w:rsidR="008204AA" w:rsidRPr="008204AA" w:rsidTr="008204AA">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区域</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城市规范</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特大城市</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大城市</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中等城市</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小城市</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一区</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0.8</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0.7</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0.6</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0.4</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0.8</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二区</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0.6</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0.6</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三区</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0.4</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0.5</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bl>
    <w:p w:rsidR="008204AA" w:rsidRPr="008204AA" w:rsidRDefault="008204AA" w:rsidP="008204AA">
      <w:pPr>
        <w:widowControl/>
        <w:shd w:val="clear" w:color="auto" w:fill="FFFFFF"/>
        <w:spacing w:line="240" w:lineRule="atLeast"/>
        <w:ind w:firstLine="14"/>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w:t>
      </w:r>
      <w:r w:rsidRPr="008204AA">
        <w:rPr>
          <w:rFonts w:ascii="Arial" w:eastAsia="宋体" w:hAnsi="Arial" w:cs="Arial"/>
          <w:color w:val="373737"/>
          <w:kern w:val="0"/>
          <w:sz w:val="14"/>
          <w:szCs w:val="14"/>
        </w:rPr>
        <w:t>: 1.</w:t>
      </w:r>
      <w:r w:rsidRPr="008204AA">
        <w:rPr>
          <w:rFonts w:ascii="Arial" w:eastAsia="宋体" w:hAnsi="Arial" w:cs="Arial"/>
          <w:color w:val="373737"/>
          <w:kern w:val="0"/>
          <w:sz w:val="14"/>
          <w:szCs w:val="14"/>
        </w:rPr>
        <w:t>特大城市指市区和近郊区非农业人口</w:t>
      </w:r>
      <w:r w:rsidRPr="008204AA">
        <w:rPr>
          <w:rFonts w:ascii="Arial" w:eastAsia="宋体" w:hAnsi="Arial" w:cs="Arial"/>
          <w:color w:val="373737"/>
          <w:kern w:val="0"/>
          <w:sz w:val="14"/>
          <w:szCs w:val="14"/>
        </w:rPr>
        <w:t>100</w:t>
      </w:r>
      <w:r w:rsidRPr="008204AA">
        <w:rPr>
          <w:rFonts w:ascii="Arial" w:eastAsia="宋体" w:hAnsi="Arial" w:cs="Arial"/>
          <w:color w:val="373737"/>
          <w:kern w:val="0"/>
          <w:sz w:val="14"/>
          <w:szCs w:val="14"/>
        </w:rPr>
        <w:t>万及以上的城市；大城市指市区和近郊区非农业人口</w:t>
      </w:r>
      <w:r w:rsidRPr="008204AA">
        <w:rPr>
          <w:rFonts w:ascii="Arial" w:eastAsia="宋体" w:hAnsi="Arial" w:cs="Arial"/>
          <w:color w:val="373737"/>
          <w:kern w:val="0"/>
          <w:sz w:val="14"/>
          <w:szCs w:val="14"/>
        </w:rPr>
        <w:t>50</w:t>
      </w:r>
      <w:r w:rsidRPr="008204AA">
        <w:rPr>
          <w:rFonts w:ascii="Arial" w:eastAsia="宋体" w:hAnsi="Arial" w:cs="Arial"/>
          <w:color w:val="373737"/>
          <w:kern w:val="0"/>
          <w:sz w:val="14"/>
          <w:szCs w:val="14"/>
        </w:rPr>
        <w:t>万及以上</w:t>
      </w:r>
      <w:proofErr w:type="gramStart"/>
      <w:r w:rsidRPr="008204AA">
        <w:rPr>
          <w:rFonts w:ascii="Arial" w:eastAsia="宋体" w:hAnsi="Arial" w:cs="Arial"/>
          <w:color w:val="373737"/>
          <w:kern w:val="0"/>
          <w:sz w:val="14"/>
          <w:szCs w:val="14"/>
        </w:rPr>
        <w:t>不满</w:t>
      </w:r>
      <w:r w:rsidRPr="008204AA">
        <w:rPr>
          <w:rFonts w:ascii="Arial" w:eastAsia="宋体" w:hAnsi="Arial" w:cs="Arial"/>
          <w:color w:val="373737"/>
          <w:kern w:val="0"/>
          <w:sz w:val="14"/>
          <w:szCs w:val="14"/>
        </w:rPr>
        <w:t>100</w:t>
      </w:r>
      <w:r w:rsidRPr="008204AA">
        <w:rPr>
          <w:rFonts w:ascii="Arial" w:eastAsia="宋体" w:hAnsi="Arial" w:cs="Arial"/>
          <w:color w:val="373737"/>
          <w:kern w:val="0"/>
          <w:sz w:val="14"/>
          <w:szCs w:val="14"/>
        </w:rPr>
        <w:t>万</w:t>
      </w:r>
      <w:proofErr w:type="gramEnd"/>
      <w:r w:rsidRPr="008204AA">
        <w:rPr>
          <w:rFonts w:ascii="Arial" w:eastAsia="宋体" w:hAnsi="Arial" w:cs="Arial"/>
          <w:color w:val="373737"/>
          <w:kern w:val="0"/>
          <w:sz w:val="14"/>
          <w:szCs w:val="14"/>
        </w:rPr>
        <w:t>的城市；中等城市指市区和近郊区非农业人口</w:t>
      </w:r>
      <w:r w:rsidRPr="008204AA">
        <w:rPr>
          <w:rFonts w:ascii="Arial" w:eastAsia="宋体" w:hAnsi="Arial" w:cs="Arial"/>
          <w:color w:val="373737"/>
          <w:kern w:val="0"/>
          <w:sz w:val="14"/>
          <w:szCs w:val="14"/>
        </w:rPr>
        <w:t>20</w:t>
      </w:r>
      <w:r w:rsidRPr="008204AA">
        <w:rPr>
          <w:rFonts w:ascii="Arial" w:eastAsia="宋体" w:hAnsi="Arial" w:cs="Arial"/>
          <w:color w:val="373737"/>
          <w:kern w:val="0"/>
          <w:sz w:val="14"/>
          <w:szCs w:val="14"/>
        </w:rPr>
        <w:t>万及以上</w:t>
      </w:r>
      <w:proofErr w:type="gramStart"/>
      <w:r w:rsidRPr="008204AA">
        <w:rPr>
          <w:rFonts w:ascii="Arial" w:eastAsia="宋体" w:hAnsi="Arial" w:cs="Arial"/>
          <w:color w:val="373737"/>
          <w:kern w:val="0"/>
          <w:sz w:val="14"/>
          <w:szCs w:val="14"/>
        </w:rPr>
        <w:t>不满</w:t>
      </w:r>
      <w:r w:rsidRPr="008204AA">
        <w:rPr>
          <w:rFonts w:ascii="Arial" w:eastAsia="宋体" w:hAnsi="Arial" w:cs="Arial"/>
          <w:color w:val="373737"/>
          <w:kern w:val="0"/>
          <w:sz w:val="14"/>
          <w:szCs w:val="14"/>
        </w:rPr>
        <w:t>50</w:t>
      </w:r>
      <w:r w:rsidRPr="008204AA">
        <w:rPr>
          <w:rFonts w:ascii="Arial" w:eastAsia="宋体" w:hAnsi="Arial" w:cs="Arial"/>
          <w:color w:val="373737"/>
          <w:kern w:val="0"/>
          <w:sz w:val="14"/>
          <w:szCs w:val="14"/>
        </w:rPr>
        <w:t>万</w:t>
      </w:r>
      <w:proofErr w:type="gramEnd"/>
      <w:r w:rsidRPr="008204AA">
        <w:rPr>
          <w:rFonts w:ascii="Arial" w:eastAsia="宋体" w:hAnsi="Arial" w:cs="Arial"/>
          <w:color w:val="373737"/>
          <w:kern w:val="0"/>
          <w:sz w:val="14"/>
          <w:szCs w:val="14"/>
        </w:rPr>
        <w:t>的城市；小城市指市区和近郊区非农业人口</w:t>
      </w:r>
      <w:proofErr w:type="gramStart"/>
      <w:r w:rsidRPr="008204AA">
        <w:rPr>
          <w:rFonts w:ascii="Arial" w:eastAsia="宋体" w:hAnsi="Arial" w:cs="Arial"/>
          <w:color w:val="373737"/>
          <w:kern w:val="0"/>
          <w:sz w:val="14"/>
          <w:szCs w:val="14"/>
        </w:rPr>
        <w:t>不满</w:t>
      </w:r>
      <w:r w:rsidRPr="008204AA">
        <w:rPr>
          <w:rFonts w:ascii="Arial" w:eastAsia="宋体" w:hAnsi="Arial" w:cs="Arial"/>
          <w:color w:val="373737"/>
          <w:kern w:val="0"/>
          <w:sz w:val="14"/>
          <w:szCs w:val="14"/>
        </w:rPr>
        <w:t>20</w:t>
      </w:r>
      <w:r w:rsidRPr="008204AA">
        <w:rPr>
          <w:rFonts w:ascii="Arial" w:eastAsia="宋体" w:hAnsi="Arial" w:cs="Arial"/>
          <w:color w:val="373737"/>
          <w:kern w:val="0"/>
          <w:sz w:val="14"/>
          <w:szCs w:val="14"/>
        </w:rPr>
        <w:t>万</w:t>
      </w:r>
      <w:proofErr w:type="gramEnd"/>
      <w:r w:rsidRPr="008204AA">
        <w:rPr>
          <w:rFonts w:ascii="Arial" w:eastAsia="宋体" w:hAnsi="Arial" w:cs="Arial"/>
          <w:color w:val="373737"/>
          <w:kern w:val="0"/>
          <w:sz w:val="14"/>
          <w:szCs w:val="14"/>
        </w:rPr>
        <w:t>的城市。</w:t>
      </w:r>
      <w:r w:rsidRPr="008204AA">
        <w:rPr>
          <w:rFonts w:ascii="Arial" w:eastAsia="宋体" w:hAnsi="Arial" w:cs="Arial"/>
          <w:color w:val="373737"/>
          <w:kern w:val="0"/>
          <w:sz w:val="14"/>
          <w:szCs w:val="14"/>
        </w:rPr>
        <w:br/>
        <w:t>2</w:t>
      </w:r>
      <w:r w:rsidRPr="008204AA">
        <w:rPr>
          <w:rFonts w:ascii="Arial" w:eastAsia="宋体" w:hAnsi="Arial" w:cs="Arial"/>
          <w:color w:val="373737"/>
          <w:kern w:val="0"/>
          <w:sz w:val="14"/>
          <w:szCs w:val="14"/>
        </w:rPr>
        <w:t>．一区包括</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贵州、四川、湖北、湖南、江西、浙江、福建、广东、广西、海南、上海、云南、江苏、安徽、重庆；二区包括</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黑龙江、吉林、辽宁、北京、天津、河北、山西、河南、山东、宁夏、陕西、内蒙古河套以东和甘肃黄河以东的地区；三区包括</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新疆、青海、西藏、内蒙古河套以西和甘肃黄河以西的地区。</w:t>
      </w:r>
      <w:r w:rsidRPr="008204AA">
        <w:rPr>
          <w:rFonts w:ascii="Arial" w:eastAsia="宋体" w:hAnsi="Arial" w:cs="Arial"/>
          <w:color w:val="373737"/>
          <w:kern w:val="0"/>
          <w:sz w:val="14"/>
          <w:szCs w:val="14"/>
        </w:rPr>
        <w:br/>
        <w:t>3. </w:t>
      </w:r>
      <w:r w:rsidRPr="008204AA">
        <w:rPr>
          <w:rFonts w:ascii="Arial" w:eastAsia="宋体" w:hAnsi="Arial" w:cs="Arial"/>
          <w:color w:val="373737"/>
          <w:kern w:val="0"/>
          <w:sz w:val="14"/>
          <w:szCs w:val="14"/>
        </w:rPr>
        <w:t>经济特区及其他有特殊情况的城市，应根据用水实际情况，用水指标可酌情增城</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下同</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t>4. </w:t>
      </w:r>
      <w:r w:rsidRPr="008204AA">
        <w:rPr>
          <w:rFonts w:ascii="Arial" w:eastAsia="宋体" w:hAnsi="Arial" w:cs="Arial"/>
          <w:color w:val="373737"/>
          <w:kern w:val="0"/>
          <w:sz w:val="14"/>
          <w:szCs w:val="14"/>
        </w:rPr>
        <w:t>用水人口为城市总体规划确定的规划人口数</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下同</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t>5. </w:t>
      </w:r>
      <w:r w:rsidRPr="008204AA">
        <w:rPr>
          <w:rFonts w:ascii="Arial" w:eastAsia="宋体" w:hAnsi="Arial" w:cs="Arial"/>
          <w:color w:val="373737"/>
          <w:kern w:val="0"/>
          <w:sz w:val="14"/>
          <w:szCs w:val="14"/>
        </w:rPr>
        <w:t>本表指标为规划期最高日用水量指标</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下同</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t>6. </w:t>
      </w:r>
      <w:r w:rsidRPr="008204AA">
        <w:rPr>
          <w:rFonts w:ascii="Arial" w:eastAsia="宋体" w:hAnsi="Arial" w:cs="Arial"/>
          <w:color w:val="373737"/>
          <w:kern w:val="0"/>
          <w:sz w:val="14"/>
          <w:szCs w:val="14"/>
        </w:rPr>
        <w:t>本表指标已包括管网漏失水量。</w:t>
      </w:r>
    </w:p>
    <w:tbl>
      <w:tblPr>
        <w:tblW w:w="75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88"/>
        <w:gridCol w:w="1519"/>
        <w:gridCol w:w="1519"/>
        <w:gridCol w:w="1702"/>
        <w:gridCol w:w="1702"/>
        <w:gridCol w:w="270"/>
      </w:tblGrid>
      <w:tr w:rsidR="008204AA" w:rsidRPr="008204AA" w:rsidTr="008204AA">
        <w:trPr>
          <w:trHeight w:val="372"/>
          <w:tblCellSpacing w:w="0" w:type="dxa"/>
          <w:jc w:val="center"/>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lastRenderedPageBreak/>
              <w:t>表</w:t>
            </w:r>
            <w:r w:rsidRPr="008204AA">
              <w:rPr>
                <w:rFonts w:ascii="宋体" w:eastAsia="宋体" w:hAnsi="宋体" w:cs="宋体"/>
                <w:b/>
                <w:bCs/>
                <w:kern w:val="0"/>
                <w:sz w:val="20"/>
                <w:szCs w:val="20"/>
              </w:rPr>
              <w:t>2.2.3-2 </w:t>
            </w:r>
            <w:r w:rsidRPr="008204AA">
              <w:rPr>
                <w:rFonts w:ascii="宋体" w:eastAsia="宋体" w:hAnsi="宋体" w:cs="宋体" w:hint="eastAsia"/>
                <w:b/>
                <w:bCs/>
                <w:kern w:val="0"/>
                <w:sz w:val="20"/>
                <w:szCs w:val="20"/>
              </w:rPr>
              <w:t xml:space="preserve">城市单位建设用地综合用水量指标　　</w:t>
            </w:r>
            <w:proofErr w:type="gramStart"/>
            <w:r w:rsidRPr="008204AA">
              <w:rPr>
                <w:rFonts w:ascii="宋体" w:eastAsia="宋体" w:hAnsi="宋体" w:cs="宋体" w:hint="eastAsia"/>
                <w:b/>
                <w:bCs/>
                <w:kern w:val="0"/>
                <w:sz w:val="20"/>
                <w:szCs w:val="20"/>
              </w:rPr>
              <w:t xml:space="preserve">　</w:t>
            </w:r>
            <w:proofErr w:type="gramEnd"/>
            <w:r w:rsidRPr="008204AA">
              <w:rPr>
                <w:rFonts w:ascii="宋体" w:eastAsia="宋体" w:hAnsi="宋体" w:cs="宋体"/>
                <w:b/>
                <w:bCs/>
                <w:kern w:val="0"/>
                <w:sz w:val="20"/>
                <w:szCs w:val="20"/>
              </w:rPr>
              <w:t>(</w:t>
            </w:r>
            <w:proofErr w:type="gramStart"/>
            <w:r w:rsidRPr="008204AA">
              <w:rPr>
                <w:rFonts w:ascii="宋体" w:eastAsia="宋体" w:hAnsi="宋体" w:cs="宋体" w:hint="eastAsia"/>
                <w:b/>
                <w:bCs/>
                <w:kern w:val="0"/>
                <w:sz w:val="20"/>
                <w:szCs w:val="20"/>
              </w:rPr>
              <w:t>万立方米</w:t>
            </w:r>
            <w:proofErr w:type="gramEnd"/>
            <w:r w:rsidRPr="008204AA">
              <w:rPr>
                <w:rFonts w:ascii="宋体" w:eastAsia="宋体" w:hAnsi="宋体" w:cs="宋体" w:hint="eastAsia"/>
                <w:b/>
                <w:bCs/>
                <w:kern w:val="0"/>
                <w:sz w:val="20"/>
                <w:szCs w:val="20"/>
              </w:rPr>
              <w:t>／（</w:t>
            </w:r>
            <w:r w:rsidRPr="008204AA">
              <w:rPr>
                <w:rFonts w:ascii="宋体" w:eastAsia="宋体" w:hAnsi="宋体" w:cs="宋体"/>
                <w:b/>
                <w:bCs/>
                <w:kern w:val="0"/>
                <w:sz w:val="20"/>
                <w:szCs w:val="20"/>
              </w:rPr>
              <w:t>km</w:t>
            </w:r>
            <w:r w:rsidRPr="008204AA">
              <w:rPr>
                <w:rFonts w:ascii="宋体" w:eastAsia="宋体" w:hAnsi="宋体" w:cs="宋体"/>
                <w:b/>
                <w:bCs/>
                <w:kern w:val="0"/>
                <w:sz w:val="20"/>
                <w:szCs w:val="20"/>
                <w:vertAlign w:val="superscript"/>
              </w:rPr>
              <w:t>3</w:t>
            </w:r>
            <w:r w:rsidRPr="008204AA">
              <w:rPr>
                <w:rFonts w:ascii="宋体" w:eastAsia="宋体" w:hAnsi="宋体" w:cs="宋体"/>
                <w:b/>
                <w:bCs/>
                <w:kern w:val="0"/>
                <w:sz w:val="20"/>
                <w:szCs w:val="20"/>
              </w:rPr>
              <w:t>·d</w:t>
            </w:r>
            <w:r w:rsidRPr="008204AA">
              <w:rPr>
                <w:rFonts w:ascii="宋体" w:eastAsia="宋体" w:hAnsi="宋体" w:cs="宋体" w:hint="eastAsia"/>
                <w:b/>
                <w:bCs/>
                <w:kern w:val="0"/>
                <w:sz w:val="20"/>
                <w:szCs w:val="20"/>
              </w:rPr>
              <w:t>）</w:t>
            </w:r>
            <w:r w:rsidRPr="008204AA">
              <w:rPr>
                <w:rFonts w:ascii="宋体" w:eastAsia="宋体" w:hAnsi="宋体" w:cs="宋体"/>
                <w:b/>
                <w:bCs/>
                <w:kern w:val="0"/>
                <w:sz w:val="20"/>
                <w:szCs w:val="20"/>
              </w:rPr>
              <w:t>)</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r>
      <w:tr w:rsidR="008204AA" w:rsidRPr="008204AA" w:rsidTr="008204AA">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区域</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城市规范</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特大城市</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大城市</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中等城市</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小城市</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一区</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0.8</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0.7</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0.6</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0.4</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0.8</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二区</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0.6</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0.6</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三区</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0.4</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0.25</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0.5</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注：本表指标已包括管网损失水量</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2.2.4 </w:t>
      </w:r>
      <w:r w:rsidRPr="008204AA">
        <w:rPr>
          <w:rFonts w:ascii="Arial" w:eastAsia="宋体" w:hAnsi="Arial" w:cs="Arial"/>
          <w:color w:val="373737"/>
          <w:kern w:val="0"/>
          <w:sz w:val="14"/>
          <w:szCs w:val="14"/>
        </w:rPr>
        <w:t>城市给水工程统一供给的综合生活用水量的预测，应根据城市特点、居民生活水平等因素确定。人均综合生活用水量宜采用表</w:t>
      </w:r>
      <w:r w:rsidRPr="008204AA">
        <w:rPr>
          <w:rFonts w:ascii="Arial" w:eastAsia="宋体" w:hAnsi="Arial" w:cs="Arial"/>
          <w:color w:val="373737"/>
          <w:kern w:val="0"/>
          <w:sz w:val="14"/>
          <w:szCs w:val="14"/>
        </w:rPr>
        <w:t>2.2.4</w:t>
      </w:r>
      <w:r w:rsidRPr="008204AA">
        <w:rPr>
          <w:rFonts w:ascii="Arial" w:eastAsia="宋体" w:hAnsi="Arial" w:cs="Arial"/>
          <w:color w:val="373737"/>
          <w:kern w:val="0"/>
          <w:sz w:val="14"/>
          <w:szCs w:val="14"/>
        </w:rPr>
        <w:t>中的指标。</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447"/>
        <w:gridCol w:w="1447"/>
        <w:gridCol w:w="1446"/>
        <w:gridCol w:w="1446"/>
        <w:gridCol w:w="1446"/>
        <w:gridCol w:w="270"/>
      </w:tblGrid>
      <w:tr w:rsidR="008204AA" w:rsidRPr="008204AA" w:rsidTr="008204AA">
        <w:trPr>
          <w:trHeight w:val="372"/>
          <w:tblCellSpacing w:w="0" w:type="dxa"/>
          <w:jc w:val="center"/>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t>表</w:t>
            </w:r>
            <w:r w:rsidRPr="008204AA">
              <w:rPr>
                <w:rFonts w:ascii="宋体" w:eastAsia="宋体" w:hAnsi="宋体" w:cs="宋体"/>
                <w:b/>
                <w:bCs/>
                <w:kern w:val="0"/>
                <w:sz w:val="20"/>
                <w:szCs w:val="20"/>
              </w:rPr>
              <w:t>2.2.4 </w:t>
            </w:r>
            <w:r w:rsidRPr="008204AA">
              <w:rPr>
                <w:rFonts w:ascii="宋体" w:eastAsia="宋体" w:hAnsi="宋体" w:cs="宋体" w:hint="eastAsia"/>
                <w:b/>
                <w:bCs/>
                <w:kern w:val="0"/>
                <w:sz w:val="20"/>
                <w:szCs w:val="20"/>
              </w:rPr>
              <w:t>人均综合生活用水量指标（</w:t>
            </w:r>
            <w:r w:rsidRPr="008204AA">
              <w:rPr>
                <w:rFonts w:ascii="宋体" w:eastAsia="宋体" w:hAnsi="宋体" w:cs="宋体"/>
                <w:b/>
                <w:bCs/>
                <w:kern w:val="0"/>
                <w:sz w:val="20"/>
                <w:szCs w:val="20"/>
              </w:rPr>
              <w:t>L/</w:t>
            </w:r>
            <w:r w:rsidRPr="008204AA">
              <w:rPr>
                <w:rFonts w:ascii="宋体" w:eastAsia="宋体" w:hAnsi="宋体" w:cs="宋体" w:hint="eastAsia"/>
                <w:b/>
                <w:bCs/>
                <w:kern w:val="0"/>
                <w:sz w:val="20"/>
                <w:szCs w:val="20"/>
              </w:rPr>
              <w:t>（人</w:t>
            </w:r>
            <w:r w:rsidRPr="008204AA">
              <w:rPr>
                <w:rFonts w:ascii="宋体" w:eastAsia="宋体" w:hAnsi="宋体" w:cs="宋体"/>
                <w:b/>
                <w:bCs/>
                <w:kern w:val="0"/>
                <w:sz w:val="20"/>
                <w:szCs w:val="20"/>
              </w:rPr>
              <w:t>·d</w:t>
            </w:r>
            <w:r w:rsidRPr="008204AA">
              <w:rPr>
                <w:rFonts w:ascii="宋体" w:eastAsia="宋体" w:hAnsi="宋体" w:cs="宋体" w:hint="eastAsia"/>
                <w:b/>
                <w:bCs/>
                <w:kern w:val="0"/>
                <w:sz w:val="20"/>
                <w:szCs w:val="20"/>
              </w:rPr>
              <w:t>）</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r>
      <w:tr w:rsidR="008204AA" w:rsidRPr="008204AA" w:rsidTr="008204AA">
        <w:trPr>
          <w:tblCellSpacing w:w="0" w:type="dxa"/>
          <w:jc w:val="center"/>
        </w:trPr>
        <w:tc>
          <w:tcPr>
            <w:tcW w:w="1000" w:type="pct"/>
            <w:vMerge w:val="restar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区域</w:t>
            </w:r>
          </w:p>
        </w:tc>
        <w:tc>
          <w:tcPr>
            <w:tcW w:w="4000" w:type="pct"/>
            <w:gridSpan w:val="4"/>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城市规模</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特大城市</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大城市</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中等城市</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小城市</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一区</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300-540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290-530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280-520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240-450</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二区</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230-400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210-380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190-360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190-350</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三区</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190-330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180-320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170-310</w:t>
            </w:r>
          </w:p>
        </w:tc>
        <w:tc>
          <w:tcPr>
            <w:tcW w:w="10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170-300</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综合生活用水为城市居民日常生活用水和公共建筑用水之和，不包括浇洒道路、绿地、市政用水和管网漏失水量。</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2.2.5 </w:t>
      </w:r>
      <w:r w:rsidRPr="008204AA">
        <w:rPr>
          <w:rFonts w:ascii="Arial" w:eastAsia="宋体" w:hAnsi="Arial" w:cs="Arial"/>
          <w:color w:val="373737"/>
          <w:kern w:val="0"/>
          <w:sz w:val="14"/>
          <w:szCs w:val="14"/>
        </w:rPr>
        <w:t>在城市总体规划阶段，估算城市给水工程统一供水的给水干管管径或预测分区的用水量时，可按照下列不同性质用地用水量指标确定。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 1 </w:t>
      </w:r>
      <w:r w:rsidRPr="008204AA">
        <w:rPr>
          <w:rFonts w:ascii="Arial" w:eastAsia="宋体" w:hAnsi="Arial" w:cs="Arial"/>
          <w:color w:val="373737"/>
          <w:kern w:val="0"/>
          <w:sz w:val="14"/>
          <w:szCs w:val="14"/>
        </w:rPr>
        <w:t>城市居住用地用水量应根据城市特点、居民生活水平等因素确定。单位居住用地用水量可采用表</w:t>
      </w:r>
      <w:r w:rsidRPr="008204AA">
        <w:rPr>
          <w:rFonts w:ascii="Arial" w:eastAsia="宋体" w:hAnsi="Arial" w:cs="Arial"/>
          <w:color w:val="373737"/>
          <w:kern w:val="0"/>
          <w:sz w:val="14"/>
          <w:szCs w:val="14"/>
        </w:rPr>
        <w:t>2.2.5-1</w:t>
      </w:r>
      <w:r w:rsidRPr="008204AA">
        <w:rPr>
          <w:rFonts w:ascii="Arial" w:eastAsia="宋体" w:hAnsi="Arial" w:cs="Arial"/>
          <w:color w:val="373737"/>
          <w:kern w:val="0"/>
          <w:sz w:val="14"/>
          <w:szCs w:val="14"/>
        </w:rPr>
        <w:t>中的指标。</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58"/>
        <w:gridCol w:w="1158"/>
        <w:gridCol w:w="1229"/>
        <w:gridCol w:w="1229"/>
        <w:gridCol w:w="1229"/>
        <w:gridCol w:w="1229"/>
        <w:gridCol w:w="270"/>
      </w:tblGrid>
      <w:tr w:rsidR="008204AA" w:rsidRPr="008204AA" w:rsidTr="008204AA">
        <w:trPr>
          <w:trHeight w:val="372"/>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t>表２</w:t>
            </w:r>
            <w:r w:rsidRPr="008204AA">
              <w:rPr>
                <w:rFonts w:ascii="Times New Roman" w:eastAsia="宋体" w:hAnsi="Times New Roman" w:cs="Times New Roman"/>
                <w:b/>
                <w:bCs/>
                <w:kern w:val="0"/>
                <w:sz w:val="20"/>
                <w:szCs w:val="20"/>
              </w:rPr>
              <w:t>.2.5-1</w:t>
            </w:r>
            <w:r w:rsidRPr="008204AA">
              <w:rPr>
                <w:rFonts w:ascii="宋体" w:eastAsia="宋体" w:hAnsi="宋体" w:cs="宋体" w:hint="eastAsia"/>
                <w:b/>
                <w:bCs/>
                <w:kern w:val="0"/>
                <w:sz w:val="20"/>
                <w:szCs w:val="20"/>
              </w:rPr>
              <w:t xml:space="preserve">　单位居住用地用水量指标　　（万</w:t>
            </w:r>
            <w:r w:rsidRPr="008204AA">
              <w:rPr>
                <w:rFonts w:ascii="宋体" w:eastAsia="宋体" w:hAnsi="宋体" w:cs="宋体"/>
                <w:b/>
                <w:bCs/>
                <w:kern w:val="0"/>
                <w:sz w:val="20"/>
                <w:szCs w:val="20"/>
              </w:rPr>
              <w:t>m3/(km2·d</w:t>
            </w:r>
            <w:r w:rsidRPr="008204AA">
              <w:rPr>
                <w:rFonts w:ascii="宋体" w:eastAsia="宋体" w:hAnsi="宋体" w:cs="宋体" w:hint="eastAsia"/>
                <w:b/>
                <w:bCs/>
                <w:kern w:val="0"/>
                <w:sz w:val="20"/>
                <w:szCs w:val="20"/>
              </w:rPr>
              <w:t>）</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r>
      <w:tr w:rsidR="008204AA" w:rsidRPr="008204AA" w:rsidTr="008204AA">
        <w:trPr>
          <w:tblCellSpacing w:w="0" w:type="dxa"/>
          <w:jc w:val="center"/>
        </w:trPr>
        <w:tc>
          <w:tcPr>
            <w:tcW w:w="800" w:type="pct"/>
            <w:vMerge w:val="restar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用地代号</w:t>
            </w:r>
          </w:p>
        </w:tc>
        <w:tc>
          <w:tcPr>
            <w:tcW w:w="800" w:type="pct"/>
            <w:vMerge w:val="restar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区域</w:t>
            </w:r>
          </w:p>
        </w:tc>
        <w:tc>
          <w:tcPr>
            <w:tcW w:w="3350" w:type="pct"/>
            <w:gridSpan w:val="4"/>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城市规模</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特大城市</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大城市</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中等城市</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小城市</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800" w:type="pct"/>
            <w:vMerge w:val="restar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Ｒ</w:t>
            </w:r>
          </w:p>
        </w:tc>
        <w:tc>
          <w:tcPr>
            <w:tcW w:w="8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一区</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1.70-2.50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1.50-2.30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1.30-2.10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1.10-1.90</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8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二区</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1.40-2.10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1.25-1.90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1.10-1.70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0.95-1.50</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8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三区</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1.25-1.80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1.10-1.60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0.95-1.40</w:t>
            </w:r>
          </w:p>
        </w:tc>
        <w:tc>
          <w:tcPr>
            <w:tcW w:w="8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0.80-1.30</w:t>
            </w:r>
          </w:p>
        </w:tc>
        <w:tc>
          <w:tcPr>
            <w:tcW w:w="6" w:type="dxa"/>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4"/>
                <w:szCs w:val="24"/>
              </w:rPr>
              <w:t> </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w:t>
      </w:r>
      <w:r w:rsidRPr="008204AA">
        <w:rPr>
          <w:rFonts w:ascii="Arial" w:eastAsia="宋体" w:hAnsi="Arial" w:cs="Arial"/>
          <w:color w:val="373737"/>
          <w:kern w:val="0"/>
          <w:sz w:val="14"/>
          <w:szCs w:val="14"/>
        </w:rPr>
        <w:t>1</w:t>
      </w:r>
      <w:r w:rsidRPr="008204AA">
        <w:rPr>
          <w:rFonts w:ascii="Arial" w:eastAsia="宋体" w:hAnsi="Arial" w:cs="Arial"/>
          <w:color w:val="373737"/>
          <w:kern w:val="0"/>
          <w:sz w:val="14"/>
          <w:szCs w:val="14"/>
        </w:rPr>
        <w:t>、本表指标已包括管网漏失水量。</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w:t>
      </w:r>
      <w:r w:rsidRPr="008204AA">
        <w:rPr>
          <w:rFonts w:ascii="Arial" w:eastAsia="宋体" w:hAnsi="Arial" w:cs="Arial"/>
          <w:color w:val="373737"/>
          <w:kern w:val="0"/>
          <w:sz w:val="14"/>
          <w:szCs w:val="14"/>
        </w:rPr>
        <w:t>、用地代号引用现行国家标准《城市用地分类与规划建设用地标准》</w:t>
      </w:r>
      <w:r w:rsidRPr="008204AA">
        <w:rPr>
          <w:rFonts w:ascii="Arial" w:eastAsia="宋体" w:hAnsi="Arial" w:cs="Arial"/>
          <w:color w:val="373737"/>
          <w:kern w:val="0"/>
          <w:sz w:val="14"/>
          <w:szCs w:val="14"/>
        </w:rPr>
        <w:t>(GBJ137)(</w:t>
      </w:r>
      <w:r w:rsidRPr="008204AA">
        <w:rPr>
          <w:rFonts w:ascii="Arial" w:eastAsia="宋体" w:hAnsi="Arial" w:cs="Arial"/>
          <w:color w:val="373737"/>
          <w:kern w:val="0"/>
          <w:sz w:val="14"/>
          <w:szCs w:val="14"/>
        </w:rPr>
        <w:t>下同</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2 </w:t>
      </w:r>
      <w:r w:rsidRPr="008204AA">
        <w:rPr>
          <w:rFonts w:ascii="Arial" w:eastAsia="宋体" w:hAnsi="Arial" w:cs="Arial"/>
          <w:color w:val="373737"/>
          <w:kern w:val="0"/>
          <w:sz w:val="14"/>
          <w:szCs w:val="14"/>
        </w:rPr>
        <w:t>城市公共设施用地用水量应根据城市规模、经济发展状况和商贸繁荣程度以及公共设施的类别、规模等因素确定。单位公共设施用地用水量可采用表</w:t>
      </w:r>
      <w:r w:rsidRPr="008204AA">
        <w:rPr>
          <w:rFonts w:ascii="Arial" w:eastAsia="宋体" w:hAnsi="Arial" w:cs="Arial"/>
          <w:color w:val="373737"/>
          <w:kern w:val="0"/>
          <w:sz w:val="14"/>
          <w:szCs w:val="14"/>
        </w:rPr>
        <w:t>2.2.5-2</w:t>
      </w:r>
      <w:r w:rsidRPr="008204AA">
        <w:rPr>
          <w:rFonts w:ascii="Arial" w:eastAsia="宋体" w:hAnsi="Arial" w:cs="Arial"/>
          <w:color w:val="373737"/>
          <w:kern w:val="0"/>
          <w:sz w:val="14"/>
          <w:szCs w:val="14"/>
        </w:rPr>
        <w:t>中的指标。</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3 </w:t>
      </w:r>
      <w:r w:rsidRPr="008204AA">
        <w:rPr>
          <w:rFonts w:ascii="Arial" w:eastAsia="宋体" w:hAnsi="Arial" w:cs="Arial"/>
          <w:color w:val="373737"/>
          <w:kern w:val="0"/>
          <w:sz w:val="14"/>
          <w:szCs w:val="14"/>
        </w:rPr>
        <w:t>城市工业用地用水量应根据产业结构、主体产业、生产规模及技术先进程度等因素确定。单位工业用地用水量可采用表</w:t>
      </w:r>
      <w:r w:rsidRPr="008204AA">
        <w:rPr>
          <w:rFonts w:ascii="Arial" w:eastAsia="宋体" w:hAnsi="Arial" w:cs="Arial"/>
          <w:color w:val="373737"/>
          <w:kern w:val="0"/>
          <w:sz w:val="14"/>
          <w:szCs w:val="14"/>
        </w:rPr>
        <w:t>2.2.5-3</w:t>
      </w:r>
      <w:r w:rsidRPr="008204AA">
        <w:rPr>
          <w:rFonts w:ascii="Arial" w:eastAsia="宋体" w:hAnsi="Arial" w:cs="Arial"/>
          <w:color w:val="373737"/>
          <w:kern w:val="0"/>
          <w:sz w:val="14"/>
          <w:szCs w:val="14"/>
        </w:rPr>
        <w:t>中的指标。</w:t>
      </w:r>
    </w:p>
    <w:p w:rsidR="008204AA" w:rsidRPr="008204AA" w:rsidRDefault="008204AA" w:rsidP="008204AA">
      <w:pPr>
        <w:widowControl/>
        <w:shd w:val="clear" w:color="auto" w:fill="FFFFFF"/>
        <w:spacing w:line="240" w:lineRule="atLeast"/>
        <w:jc w:val="center"/>
        <w:rPr>
          <w:rFonts w:ascii="Arial" w:eastAsia="宋体" w:hAnsi="Arial" w:cs="Arial"/>
          <w:color w:val="373737"/>
          <w:kern w:val="0"/>
          <w:sz w:val="14"/>
          <w:szCs w:val="14"/>
        </w:rPr>
      </w:pPr>
      <w:r w:rsidRPr="008204AA">
        <w:rPr>
          <w:rFonts w:ascii="Arial" w:eastAsia="宋体" w:hAnsi="Arial" w:cs="Arial"/>
          <w:b/>
          <w:bCs/>
          <w:color w:val="373737"/>
          <w:kern w:val="0"/>
          <w:sz w:val="14"/>
          <w:szCs w:val="14"/>
        </w:rPr>
        <w:t>表</w:t>
      </w:r>
      <w:r w:rsidRPr="008204AA">
        <w:rPr>
          <w:rFonts w:ascii="Arial" w:eastAsia="宋体" w:hAnsi="Arial" w:cs="Arial"/>
          <w:b/>
          <w:bCs/>
          <w:color w:val="373737"/>
          <w:kern w:val="0"/>
          <w:sz w:val="14"/>
          <w:szCs w:val="14"/>
        </w:rPr>
        <w:t>2.2.5-2</w:t>
      </w:r>
      <w:r w:rsidRPr="008204AA">
        <w:rPr>
          <w:rFonts w:ascii="Arial" w:eastAsia="宋体" w:hAnsi="Arial" w:cs="Arial"/>
          <w:b/>
          <w:bCs/>
          <w:color w:val="373737"/>
          <w:kern w:val="0"/>
          <w:sz w:val="14"/>
          <w:szCs w:val="14"/>
        </w:rPr>
        <w:t xml:space="preserve">　单位公共设施用地用水量指标</w:t>
      </w:r>
      <w:r w:rsidRPr="008204AA">
        <w:rPr>
          <w:rFonts w:ascii="Arial" w:eastAsia="宋体" w:hAnsi="Arial" w:cs="Arial"/>
          <w:color w:val="373737"/>
          <w:kern w:val="0"/>
          <w:sz w:val="14"/>
          <w:szCs w:val="14"/>
        </w:rPr>
        <w:t>（万</w:t>
      </w:r>
      <w:r w:rsidRPr="008204AA">
        <w:rPr>
          <w:rFonts w:ascii="Arial" w:eastAsia="宋体" w:hAnsi="Arial" w:cs="Arial"/>
          <w:color w:val="373737"/>
          <w:kern w:val="0"/>
          <w:sz w:val="14"/>
          <w:szCs w:val="14"/>
        </w:rPr>
        <w:t>m</w:t>
      </w:r>
      <w:r w:rsidRPr="008204AA">
        <w:rPr>
          <w:rFonts w:ascii="Arial" w:eastAsia="宋体" w:hAnsi="Arial" w:cs="Arial"/>
          <w:color w:val="373737"/>
          <w:kern w:val="0"/>
          <w:sz w:val="14"/>
          <w:szCs w:val="14"/>
          <w:vertAlign w:val="superscript"/>
        </w:rPr>
        <w:t>3</w:t>
      </w:r>
      <w:r w:rsidRPr="008204AA">
        <w:rPr>
          <w:rFonts w:ascii="Arial" w:eastAsia="宋体" w:hAnsi="Arial" w:cs="Arial"/>
          <w:color w:val="373737"/>
          <w:kern w:val="0"/>
          <w:sz w:val="14"/>
          <w:szCs w:val="14"/>
        </w:rPr>
        <w:t>/(km</w:t>
      </w:r>
      <w:r w:rsidRPr="008204AA">
        <w:rPr>
          <w:rFonts w:ascii="Arial" w:eastAsia="宋体" w:hAnsi="Arial" w:cs="Arial"/>
          <w:color w:val="373737"/>
          <w:kern w:val="0"/>
          <w:sz w:val="14"/>
          <w:szCs w:val="14"/>
          <w:vertAlign w:val="superscript"/>
        </w:rPr>
        <w:t>2</w:t>
      </w:r>
      <w:r w:rsidRPr="008204AA">
        <w:rPr>
          <w:rFonts w:ascii="Arial" w:eastAsia="宋体" w:hAnsi="Arial" w:cs="Arial"/>
          <w:color w:val="373737"/>
          <w:kern w:val="0"/>
          <w:sz w:val="14"/>
          <w:szCs w:val="14"/>
        </w:rPr>
        <w:t>·d</w:t>
      </w:r>
      <w:r w:rsidRPr="008204AA">
        <w:rPr>
          <w:rFonts w:ascii="Arial" w:eastAsia="宋体" w:hAnsi="Arial" w:cs="Arial"/>
          <w:color w:val="373737"/>
          <w:kern w:val="0"/>
          <w:sz w:val="14"/>
          <w:szCs w:val="14"/>
        </w:rPr>
        <w:t>）</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75"/>
        <w:gridCol w:w="2476"/>
        <w:gridCol w:w="2551"/>
      </w:tblGrid>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用地代号</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用地名称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用水量指标</w:t>
            </w:r>
          </w:p>
        </w:tc>
      </w:tr>
      <w:tr w:rsidR="008204AA" w:rsidRPr="008204AA" w:rsidTr="008204AA">
        <w:trPr>
          <w:tblCellSpacing w:w="0" w:type="dxa"/>
          <w:jc w:val="center"/>
        </w:trPr>
        <w:tc>
          <w:tcPr>
            <w:tcW w:w="1650" w:type="pct"/>
            <w:vMerge w:val="restar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Ｃ</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hint="eastAsia"/>
                <w:kern w:val="0"/>
                <w:sz w:val="20"/>
                <w:szCs w:val="20"/>
              </w:rPr>
              <w:t>行政办公用地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0"/>
                <w:szCs w:val="20"/>
              </w:rPr>
              <w:t>0.50-1.00</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hint="eastAsia"/>
                <w:kern w:val="0"/>
                <w:sz w:val="20"/>
                <w:szCs w:val="20"/>
              </w:rPr>
              <w:t>商贸金融用地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0"/>
                <w:szCs w:val="20"/>
              </w:rPr>
              <w:t>0.50-1.00</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hint="eastAsia"/>
                <w:kern w:val="0"/>
                <w:sz w:val="20"/>
                <w:szCs w:val="20"/>
              </w:rPr>
              <w:t>体育、文化娱乐用地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0"/>
                <w:szCs w:val="20"/>
              </w:rPr>
              <w:t>0.50-1.00</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hint="eastAsia"/>
                <w:kern w:val="0"/>
                <w:sz w:val="20"/>
                <w:szCs w:val="20"/>
              </w:rPr>
              <w:t>旅馆、服务业用地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0"/>
                <w:szCs w:val="20"/>
              </w:rPr>
              <w:t>1.00-1.50</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hint="eastAsia"/>
                <w:kern w:val="0"/>
                <w:sz w:val="20"/>
                <w:szCs w:val="20"/>
              </w:rPr>
              <w:t>教育用地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0"/>
                <w:szCs w:val="20"/>
              </w:rPr>
              <w:t>1.00-1.50</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hint="eastAsia"/>
                <w:kern w:val="0"/>
                <w:sz w:val="20"/>
                <w:szCs w:val="20"/>
              </w:rPr>
              <w:t>医疗、休疗养用地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0"/>
                <w:szCs w:val="20"/>
              </w:rPr>
              <w:t>1.00-1.50</w:t>
            </w:r>
          </w:p>
        </w:tc>
      </w:tr>
      <w:tr w:rsidR="008204AA" w:rsidRPr="008204AA" w:rsidTr="008204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hint="eastAsia"/>
                <w:kern w:val="0"/>
                <w:sz w:val="20"/>
                <w:szCs w:val="20"/>
              </w:rPr>
              <w:t>其他公共设施用地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24"/>
                <w:szCs w:val="24"/>
              </w:rPr>
            </w:pPr>
            <w:r w:rsidRPr="008204AA">
              <w:rPr>
                <w:rFonts w:ascii="宋体" w:eastAsia="宋体" w:hAnsi="宋体" w:cs="宋体"/>
                <w:kern w:val="0"/>
                <w:sz w:val="20"/>
                <w:szCs w:val="20"/>
              </w:rPr>
              <w:t>0.80-1.20</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注：本表指标已包括管网漏失水量。</w:t>
      </w:r>
    </w:p>
    <w:p w:rsidR="008204AA" w:rsidRPr="008204AA" w:rsidRDefault="008204AA" w:rsidP="008204AA">
      <w:pPr>
        <w:widowControl/>
        <w:shd w:val="clear" w:color="auto" w:fill="FFFFFF"/>
        <w:spacing w:line="240" w:lineRule="atLeast"/>
        <w:jc w:val="center"/>
        <w:rPr>
          <w:rFonts w:ascii="Arial" w:eastAsia="宋体" w:hAnsi="Arial" w:cs="Arial"/>
          <w:color w:val="373737"/>
          <w:kern w:val="0"/>
          <w:sz w:val="14"/>
          <w:szCs w:val="14"/>
        </w:rPr>
      </w:pPr>
      <w:r w:rsidRPr="008204AA">
        <w:rPr>
          <w:rFonts w:ascii="Arial" w:eastAsia="宋体" w:hAnsi="Arial" w:cs="Arial"/>
          <w:b/>
          <w:bCs/>
          <w:color w:val="373737"/>
          <w:kern w:val="0"/>
          <w:sz w:val="14"/>
          <w:szCs w:val="14"/>
        </w:rPr>
        <w:lastRenderedPageBreak/>
        <w:t>表</w:t>
      </w:r>
      <w:r w:rsidRPr="008204AA">
        <w:rPr>
          <w:rFonts w:ascii="Arial" w:eastAsia="宋体" w:hAnsi="Arial" w:cs="Arial"/>
          <w:b/>
          <w:bCs/>
          <w:color w:val="373737"/>
          <w:kern w:val="0"/>
          <w:sz w:val="14"/>
          <w:szCs w:val="14"/>
        </w:rPr>
        <w:t>2.2.5-3</w:t>
      </w:r>
      <w:r w:rsidRPr="008204AA">
        <w:rPr>
          <w:rFonts w:ascii="Arial" w:eastAsia="宋体" w:hAnsi="Arial" w:cs="Arial"/>
          <w:b/>
          <w:bCs/>
          <w:color w:val="373737"/>
          <w:kern w:val="0"/>
          <w:sz w:val="14"/>
          <w:szCs w:val="14"/>
        </w:rPr>
        <w:t xml:space="preserve">　单位工业用地用水量指标</w:t>
      </w:r>
      <w:r w:rsidRPr="008204AA">
        <w:rPr>
          <w:rFonts w:ascii="Arial" w:eastAsia="宋体" w:hAnsi="Arial" w:cs="Arial"/>
          <w:color w:val="373737"/>
          <w:kern w:val="0"/>
          <w:sz w:val="14"/>
          <w:szCs w:val="14"/>
        </w:rPr>
        <w:t>（万</w:t>
      </w:r>
      <w:r w:rsidRPr="008204AA">
        <w:rPr>
          <w:rFonts w:ascii="Arial" w:eastAsia="宋体" w:hAnsi="Arial" w:cs="Arial"/>
          <w:color w:val="373737"/>
          <w:kern w:val="0"/>
          <w:sz w:val="14"/>
          <w:szCs w:val="14"/>
        </w:rPr>
        <w:t>m3/(km2.d</w:t>
      </w:r>
      <w:r w:rsidRPr="008204AA">
        <w:rPr>
          <w:rFonts w:ascii="Arial" w:eastAsia="宋体" w:hAnsi="Arial" w:cs="Arial"/>
          <w:color w:val="373737"/>
          <w:kern w:val="0"/>
          <w:sz w:val="14"/>
          <w:szCs w:val="14"/>
        </w:rPr>
        <w:t>）</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75"/>
        <w:gridCol w:w="2476"/>
        <w:gridCol w:w="2551"/>
      </w:tblGrid>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用地代号</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工业用地类型</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用水量指标</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M1</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一类工业用地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1.20-2.00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M2</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二类工业用地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2.00-3.50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M3</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三类工业用地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3.00-5.00</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注：本表指标包括了工业用地中职工生活用水及管网漏失水量。</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4 </w:t>
      </w:r>
      <w:r w:rsidRPr="008204AA">
        <w:rPr>
          <w:rFonts w:ascii="Arial" w:eastAsia="宋体" w:hAnsi="Arial" w:cs="Arial"/>
          <w:color w:val="373737"/>
          <w:kern w:val="0"/>
          <w:sz w:val="14"/>
          <w:szCs w:val="14"/>
        </w:rPr>
        <w:t>城市其他用地用水量可采用表</w:t>
      </w:r>
      <w:r w:rsidRPr="008204AA">
        <w:rPr>
          <w:rFonts w:ascii="Arial" w:eastAsia="宋体" w:hAnsi="Arial" w:cs="Arial"/>
          <w:color w:val="373737"/>
          <w:kern w:val="0"/>
          <w:sz w:val="14"/>
          <w:szCs w:val="14"/>
        </w:rPr>
        <w:t>2.2.5-4</w:t>
      </w:r>
      <w:r w:rsidRPr="008204AA">
        <w:rPr>
          <w:rFonts w:ascii="Arial" w:eastAsia="宋体" w:hAnsi="Arial" w:cs="Arial"/>
          <w:color w:val="373737"/>
          <w:kern w:val="0"/>
          <w:sz w:val="14"/>
          <w:szCs w:val="14"/>
        </w:rPr>
        <w:t>中的指标。</w:t>
      </w:r>
    </w:p>
    <w:p w:rsidR="008204AA" w:rsidRPr="008204AA" w:rsidRDefault="008204AA" w:rsidP="008204AA">
      <w:pPr>
        <w:widowControl/>
        <w:shd w:val="clear" w:color="auto" w:fill="FFFFFF"/>
        <w:spacing w:line="240" w:lineRule="atLeast"/>
        <w:jc w:val="center"/>
        <w:rPr>
          <w:rFonts w:ascii="Arial" w:eastAsia="宋体" w:hAnsi="Arial" w:cs="Arial"/>
          <w:color w:val="373737"/>
          <w:kern w:val="0"/>
          <w:sz w:val="14"/>
          <w:szCs w:val="14"/>
        </w:rPr>
      </w:pPr>
      <w:r w:rsidRPr="008204AA">
        <w:rPr>
          <w:rFonts w:ascii="Arial" w:eastAsia="宋体" w:hAnsi="Arial" w:cs="Arial"/>
          <w:b/>
          <w:bCs/>
          <w:color w:val="373737"/>
          <w:kern w:val="0"/>
          <w:sz w:val="14"/>
          <w:szCs w:val="14"/>
        </w:rPr>
        <w:t>表</w:t>
      </w:r>
      <w:r w:rsidRPr="008204AA">
        <w:rPr>
          <w:rFonts w:ascii="Arial" w:eastAsia="宋体" w:hAnsi="Arial" w:cs="Arial"/>
          <w:b/>
          <w:bCs/>
          <w:color w:val="373737"/>
          <w:kern w:val="0"/>
          <w:sz w:val="14"/>
          <w:szCs w:val="14"/>
        </w:rPr>
        <w:t>2.2.5-4</w:t>
      </w:r>
      <w:r w:rsidRPr="008204AA">
        <w:rPr>
          <w:rFonts w:ascii="Arial" w:eastAsia="宋体" w:hAnsi="Arial" w:cs="Arial"/>
          <w:b/>
          <w:bCs/>
          <w:color w:val="373737"/>
          <w:kern w:val="0"/>
          <w:sz w:val="14"/>
          <w:szCs w:val="14"/>
        </w:rPr>
        <w:t xml:space="preserve">　单位其他用地用水量指标</w:t>
      </w:r>
      <w:r w:rsidRPr="008204AA">
        <w:rPr>
          <w:rFonts w:ascii="Arial" w:eastAsia="宋体" w:hAnsi="Arial" w:cs="Arial"/>
          <w:color w:val="373737"/>
          <w:kern w:val="0"/>
          <w:sz w:val="14"/>
          <w:szCs w:val="14"/>
        </w:rPr>
        <w:t>（万</w:t>
      </w:r>
      <w:r w:rsidRPr="008204AA">
        <w:rPr>
          <w:rFonts w:ascii="Arial" w:eastAsia="宋体" w:hAnsi="Arial" w:cs="Arial"/>
          <w:color w:val="373737"/>
          <w:kern w:val="0"/>
          <w:sz w:val="14"/>
          <w:szCs w:val="14"/>
        </w:rPr>
        <w:t>m</w:t>
      </w:r>
      <w:r w:rsidRPr="008204AA">
        <w:rPr>
          <w:rFonts w:ascii="Arial" w:eastAsia="宋体" w:hAnsi="Arial" w:cs="Arial"/>
          <w:color w:val="373737"/>
          <w:kern w:val="0"/>
          <w:sz w:val="14"/>
          <w:szCs w:val="14"/>
          <w:vertAlign w:val="superscript"/>
        </w:rPr>
        <w:t>3</w:t>
      </w:r>
      <w:r w:rsidRPr="008204AA">
        <w:rPr>
          <w:rFonts w:ascii="Arial" w:eastAsia="宋体" w:hAnsi="Arial" w:cs="Arial"/>
          <w:color w:val="373737"/>
          <w:kern w:val="0"/>
          <w:sz w:val="14"/>
          <w:szCs w:val="14"/>
        </w:rPr>
        <w:t>/(km</w:t>
      </w:r>
      <w:r w:rsidRPr="008204AA">
        <w:rPr>
          <w:rFonts w:ascii="Arial" w:eastAsia="宋体" w:hAnsi="Arial" w:cs="Arial"/>
          <w:color w:val="373737"/>
          <w:kern w:val="0"/>
          <w:sz w:val="14"/>
          <w:szCs w:val="14"/>
          <w:vertAlign w:val="superscript"/>
        </w:rPr>
        <w:t>2</w:t>
      </w:r>
      <w:r w:rsidRPr="008204AA">
        <w:rPr>
          <w:rFonts w:ascii="Arial" w:eastAsia="宋体" w:hAnsi="Arial" w:cs="Arial"/>
          <w:color w:val="373737"/>
          <w:kern w:val="0"/>
          <w:sz w:val="14"/>
          <w:szCs w:val="14"/>
        </w:rPr>
        <w:t>·d</w:t>
      </w:r>
      <w:r w:rsidRPr="008204AA">
        <w:rPr>
          <w:rFonts w:ascii="Arial" w:eastAsia="宋体" w:hAnsi="Arial" w:cs="Arial"/>
          <w:color w:val="373737"/>
          <w:kern w:val="0"/>
          <w:sz w:val="14"/>
          <w:szCs w:val="14"/>
        </w:rPr>
        <w:t>）</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75"/>
        <w:gridCol w:w="2476"/>
        <w:gridCol w:w="2551"/>
      </w:tblGrid>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用地代号</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用地名称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用水量指标</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W</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仓储用地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0.20-0.50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T</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对外交通用地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0.30-0.60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S</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道路广场用地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0.20-0.30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U</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市政公用设施用地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0.25-0.50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G</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绿地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0.10-0.30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D</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特殊用地</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0.50-0.90</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注：本表指标已包括管网漏失水量</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2.2.6 </w:t>
      </w:r>
      <w:r w:rsidRPr="008204AA">
        <w:rPr>
          <w:rFonts w:ascii="Arial" w:eastAsia="宋体" w:hAnsi="Arial" w:cs="Arial"/>
          <w:color w:val="373737"/>
          <w:kern w:val="0"/>
          <w:sz w:val="14"/>
          <w:szCs w:val="14"/>
        </w:rPr>
        <w:t>进行城市水资源供需平衡分析时，城市给水工程统一供水部分所要求的水资源供水量为城市最高日用水量除以日变化系数再乘上供水天数。各类城市的日变化系数可采用表</w:t>
      </w:r>
      <w:r w:rsidRPr="008204AA">
        <w:rPr>
          <w:rFonts w:ascii="Arial" w:eastAsia="宋体" w:hAnsi="Arial" w:cs="Arial"/>
          <w:color w:val="373737"/>
          <w:kern w:val="0"/>
          <w:sz w:val="14"/>
          <w:szCs w:val="14"/>
        </w:rPr>
        <w:t>2.2.6</w:t>
      </w:r>
      <w:r w:rsidRPr="008204AA">
        <w:rPr>
          <w:rFonts w:ascii="Arial" w:eastAsia="宋体" w:hAnsi="Arial" w:cs="Arial"/>
          <w:color w:val="373737"/>
          <w:kern w:val="0"/>
          <w:sz w:val="14"/>
          <w:szCs w:val="14"/>
        </w:rPr>
        <w:t>中的数值。</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75"/>
        <w:gridCol w:w="1875"/>
        <w:gridCol w:w="1876"/>
        <w:gridCol w:w="1876"/>
      </w:tblGrid>
      <w:tr w:rsidR="008204AA" w:rsidRPr="008204AA" w:rsidTr="008204AA">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t>表</w:t>
            </w:r>
            <w:r w:rsidRPr="008204AA">
              <w:rPr>
                <w:rFonts w:ascii="宋体" w:eastAsia="宋体" w:hAnsi="宋体" w:cs="宋体"/>
                <w:b/>
                <w:bCs/>
                <w:kern w:val="0"/>
                <w:sz w:val="20"/>
                <w:szCs w:val="20"/>
              </w:rPr>
              <w:t>2.2.6</w:t>
            </w:r>
            <w:r w:rsidRPr="008204AA">
              <w:rPr>
                <w:rFonts w:ascii="宋体" w:eastAsia="宋体" w:hAnsi="宋体" w:cs="宋体" w:hint="eastAsia"/>
                <w:b/>
                <w:bCs/>
                <w:kern w:val="0"/>
                <w:sz w:val="20"/>
                <w:szCs w:val="20"/>
              </w:rPr>
              <w:t xml:space="preserve">　日变化系数</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特大城市</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大城市</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中等城市</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小城市</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1.1-1.3</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1.2-1.4</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1.3-1.5</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1.4-1.8</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2.2.7 </w:t>
      </w:r>
      <w:r w:rsidRPr="008204AA">
        <w:rPr>
          <w:rFonts w:ascii="Arial" w:eastAsia="宋体" w:hAnsi="Arial" w:cs="Arial"/>
          <w:color w:val="373737"/>
          <w:kern w:val="0"/>
          <w:sz w:val="14"/>
          <w:szCs w:val="14"/>
        </w:rPr>
        <w:t>自备水源供水的工矿企业和公共设施的用水量应纳入城市用水量中，由城市给水工程进行统一规划。</w:t>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2.2.8 </w:t>
      </w:r>
      <w:r w:rsidRPr="008204AA">
        <w:rPr>
          <w:rFonts w:ascii="Arial" w:eastAsia="宋体" w:hAnsi="Arial" w:cs="Arial"/>
          <w:color w:val="373737"/>
          <w:kern w:val="0"/>
          <w:sz w:val="14"/>
          <w:szCs w:val="14"/>
        </w:rPr>
        <w:t xml:space="preserve">城市河湖环境用水和航道用水、农业灌溉和养殖及畜牧业用水、农村居民和乡镇企业用水等的水量应根据有关部门的相应规划纳入城市用水量中。　</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b/>
          <w:bCs/>
          <w:color w:val="373737"/>
          <w:kern w:val="0"/>
          <w:sz w:val="14"/>
          <w:szCs w:val="14"/>
        </w:rPr>
        <w:t xml:space="preserve">　</w:t>
      </w:r>
      <w:r w:rsidRPr="008204AA">
        <w:rPr>
          <w:rFonts w:ascii="Arial" w:eastAsia="宋体" w:hAnsi="Arial" w:cs="Arial"/>
          <w:b/>
          <w:bCs/>
          <w:color w:val="373737"/>
          <w:kern w:val="0"/>
          <w:sz w:val="24"/>
          <w:szCs w:val="24"/>
        </w:rPr>
        <w:t>3 </w:t>
      </w:r>
      <w:r w:rsidRPr="008204AA">
        <w:rPr>
          <w:rFonts w:ascii="Arial" w:eastAsia="宋体" w:hAnsi="Arial" w:cs="Arial"/>
          <w:b/>
          <w:bCs/>
          <w:color w:val="373737"/>
          <w:kern w:val="0"/>
          <w:sz w:val="24"/>
          <w:szCs w:val="24"/>
        </w:rPr>
        <w:t>给水范围和规模</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3.0.1 </w:t>
      </w:r>
      <w:r w:rsidRPr="008204AA">
        <w:rPr>
          <w:rFonts w:ascii="Arial" w:eastAsia="宋体" w:hAnsi="Arial" w:cs="Arial"/>
          <w:color w:val="373737"/>
          <w:kern w:val="0"/>
          <w:sz w:val="14"/>
          <w:szCs w:val="14"/>
        </w:rPr>
        <w:t>城市给水工程规划范围应和城市总体规划范围一致。</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3.0.2 </w:t>
      </w:r>
      <w:r w:rsidRPr="008204AA">
        <w:rPr>
          <w:rFonts w:ascii="Arial" w:eastAsia="宋体" w:hAnsi="Arial" w:cs="Arial"/>
          <w:color w:val="373737"/>
          <w:kern w:val="0"/>
          <w:sz w:val="14"/>
          <w:szCs w:val="14"/>
        </w:rPr>
        <w:t>当城市给水水源地在城市规划区以外时，水源地和输水管线应纳入城市给水工程规划范围。当输水管线途经的城镇需由同一水源供水时，应进行统一规划。</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3.0.3 </w:t>
      </w:r>
      <w:r w:rsidRPr="008204AA">
        <w:rPr>
          <w:rFonts w:ascii="Arial" w:eastAsia="宋体" w:hAnsi="Arial" w:cs="Arial"/>
          <w:color w:val="373737"/>
          <w:kern w:val="0"/>
          <w:sz w:val="14"/>
          <w:szCs w:val="14"/>
        </w:rPr>
        <w:t>给水规模应根据城市给水工程统一供给的城市最高日用水量确定。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3.0.4 </w:t>
      </w:r>
      <w:r w:rsidRPr="008204AA">
        <w:rPr>
          <w:rFonts w:ascii="Arial" w:eastAsia="宋体" w:hAnsi="Arial" w:cs="Arial"/>
          <w:color w:val="373737"/>
          <w:kern w:val="0"/>
          <w:sz w:val="14"/>
          <w:szCs w:val="14"/>
        </w:rPr>
        <w:t>城市中用水量大且水质要求低于现行国家标准《生活饮用水卫生标准》</w:t>
      </w:r>
      <w:r w:rsidRPr="008204AA">
        <w:rPr>
          <w:rFonts w:ascii="Arial" w:eastAsia="宋体" w:hAnsi="Arial" w:cs="Arial"/>
          <w:color w:val="373737"/>
          <w:kern w:val="0"/>
          <w:sz w:val="14"/>
          <w:szCs w:val="14"/>
        </w:rPr>
        <w:t>(GB5749)</w:t>
      </w:r>
      <w:r w:rsidRPr="008204AA">
        <w:rPr>
          <w:rFonts w:ascii="Arial" w:eastAsia="宋体" w:hAnsi="Arial" w:cs="Arial"/>
          <w:color w:val="373737"/>
          <w:kern w:val="0"/>
          <w:sz w:val="14"/>
          <w:szCs w:val="14"/>
        </w:rPr>
        <w:t xml:space="preserve">的工业和公共设施，应根据城市供水现状、发展趋势、水资源状况等因素进行综合研究，确定由城市给水工程统一供水或自备水源供水。　</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4 </w:t>
      </w:r>
      <w:r w:rsidRPr="008204AA">
        <w:rPr>
          <w:rFonts w:ascii="Arial" w:eastAsia="宋体" w:hAnsi="Arial" w:cs="Arial"/>
          <w:b/>
          <w:bCs/>
          <w:color w:val="373737"/>
          <w:kern w:val="0"/>
          <w:sz w:val="24"/>
          <w:szCs w:val="24"/>
        </w:rPr>
        <w:t>给水水质和水压</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4.0.1 </w:t>
      </w:r>
      <w:r w:rsidRPr="008204AA">
        <w:rPr>
          <w:rFonts w:ascii="Arial" w:eastAsia="宋体" w:hAnsi="Arial" w:cs="Arial"/>
          <w:color w:val="373737"/>
          <w:kern w:val="0"/>
          <w:sz w:val="14"/>
          <w:szCs w:val="14"/>
        </w:rPr>
        <w:t>城市统一供给的或自备水源供给的生活饮用水水质应符合现行国家标准《生活饮用水卫生标准》</w:t>
      </w:r>
      <w:r w:rsidRPr="008204AA">
        <w:rPr>
          <w:rFonts w:ascii="Arial" w:eastAsia="宋体" w:hAnsi="Arial" w:cs="Arial"/>
          <w:color w:val="373737"/>
          <w:kern w:val="0"/>
          <w:sz w:val="14"/>
          <w:szCs w:val="14"/>
        </w:rPr>
        <w:t>(GB5749)</w:t>
      </w:r>
      <w:r w:rsidRPr="008204AA">
        <w:rPr>
          <w:rFonts w:ascii="Arial" w:eastAsia="宋体" w:hAnsi="Arial" w:cs="Arial"/>
          <w:color w:val="373737"/>
          <w:kern w:val="0"/>
          <w:sz w:val="14"/>
          <w:szCs w:val="14"/>
        </w:rPr>
        <w:t>的规定。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4.0.2 </w:t>
      </w:r>
      <w:r w:rsidRPr="008204AA">
        <w:rPr>
          <w:rFonts w:ascii="Arial" w:eastAsia="宋体" w:hAnsi="Arial" w:cs="Arial"/>
          <w:color w:val="373737"/>
          <w:kern w:val="0"/>
          <w:sz w:val="14"/>
          <w:szCs w:val="14"/>
        </w:rPr>
        <w:t>最高日供水量超过</w:t>
      </w:r>
      <w:r w:rsidRPr="008204AA">
        <w:rPr>
          <w:rFonts w:ascii="Arial" w:eastAsia="宋体" w:hAnsi="Arial" w:cs="Arial"/>
          <w:color w:val="373737"/>
          <w:kern w:val="0"/>
          <w:sz w:val="14"/>
          <w:szCs w:val="14"/>
        </w:rPr>
        <w:t>100</w:t>
      </w:r>
      <w:r w:rsidRPr="008204AA">
        <w:rPr>
          <w:rFonts w:ascii="Arial" w:eastAsia="宋体" w:hAnsi="Arial" w:cs="Arial"/>
          <w:color w:val="373737"/>
          <w:kern w:val="0"/>
          <w:sz w:val="14"/>
          <w:szCs w:val="14"/>
        </w:rPr>
        <w:t>万立方米，同时是直辖市、对外开放城市、重点旅游城市，且由城市统一供给的生活饮用水供水水质，</w:t>
      </w:r>
      <w:proofErr w:type="gramStart"/>
      <w:r w:rsidRPr="008204AA">
        <w:rPr>
          <w:rFonts w:ascii="Arial" w:eastAsia="宋体" w:hAnsi="Arial" w:cs="Arial"/>
          <w:color w:val="373737"/>
          <w:kern w:val="0"/>
          <w:sz w:val="14"/>
          <w:szCs w:val="14"/>
        </w:rPr>
        <w:t>宜符合</w:t>
      </w:r>
      <w:proofErr w:type="gramEnd"/>
      <w:r w:rsidRPr="008204AA">
        <w:rPr>
          <w:rFonts w:ascii="Arial" w:eastAsia="宋体" w:hAnsi="Arial" w:cs="Arial"/>
          <w:color w:val="373737"/>
          <w:kern w:val="0"/>
          <w:sz w:val="14"/>
          <w:szCs w:val="14"/>
        </w:rPr>
        <w:t>本规范附录</w:t>
      </w:r>
      <w:r w:rsidRPr="008204AA">
        <w:rPr>
          <w:rFonts w:ascii="Arial" w:eastAsia="宋体" w:hAnsi="Arial" w:cs="Arial"/>
          <w:color w:val="373737"/>
          <w:kern w:val="0"/>
          <w:sz w:val="14"/>
          <w:szCs w:val="14"/>
        </w:rPr>
        <w:t>A</w:t>
      </w:r>
      <w:r w:rsidRPr="008204AA">
        <w:rPr>
          <w:rFonts w:ascii="Arial" w:eastAsia="宋体" w:hAnsi="Arial" w:cs="Arial"/>
          <w:color w:val="373737"/>
          <w:kern w:val="0"/>
          <w:sz w:val="14"/>
          <w:szCs w:val="14"/>
        </w:rPr>
        <w:t>中表</w:t>
      </w:r>
      <w:r w:rsidRPr="008204AA">
        <w:rPr>
          <w:rFonts w:ascii="Arial" w:eastAsia="宋体" w:hAnsi="Arial" w:cs="Arial"/>
          <w:color w:val="373737"/>
          <w:kern w:val="0"/>
          <w:sz w:val="14"/>
          <w:szCs w:val="14"/>
        </w:rPr>
        <w:t>A.0.1-1</w:t>
      </w:r>
      <w:r w:rsidRPr="008204AA">
        <w:rPr>
          <w:rFonts w:ascii="Arial" w:eastAsia="宋体" w:hAnsi="Arial" w:cs="Arial"/>
          <w:color w:val="373737"/>
          <w:kern w:val="0"/>
          <w:sz w:val="14"/>
          <w:szCs w:val="14"/>
        </w:rPr>
        <w:t>的规定。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4.0.3 </w:t>
      </w:r>
      <w:r w:rsidRPr="008204AA">
        <w:rPr>
          <w:rFonts w:ascii="Arial" w:eastAsia="宋体" w:hAnsi="Arial" w:cs="Arial"/>
          <w:color w:val="373737"/>
          <w:kern w:val="0"/>
          <w:sz w:val="14"/>
          <w:szCs w:val="14"/>
        </w:rPr>
        <w:t>最高日供水量超过</w:t>
      </w:r>
      <w:r w:rsidRPr="008204AA">
        <w:rPr>
          <w:rFonts w:ascii="Arial" w:eastAsia="宋体" w:hAnsi="Arial" w:cs="Arial"/>
          <w:color w:val="373737"/>
          <w:kern w:val="0"/>
          <w:sz w:val="14"/>
          <w:szCs w:val="14"/>
        </w:rPr>
        <w:t>50</w:t>
      </w:r>
      <w:r w:rsidRPr="008204AA">
        <w:rPr>
          <w:rFonts w:ascii="Arial" w:eastAsia="宋体" w:hAnsi="Arial" w:cs="Arial"/>
          <w:color w:val="373737"/>
          <w:kern w:val="0"/>
          <w:sz w:val="14"/>
          <w:szCs w:val="14"/>
        </w:rPr>
        <w:t>万立方米不到</w:t>
      </w:r>
      <w:r w:rsidRPr="008204AA">
        <w:rPr>
          <w:rFonts w:ascii="Arial" w:eastAsia="宋体" w:hAnsi="Arial" w:cs="Arial"/>
          <w:color w:val="373737"/>
          <w:kern w:val="0"/>
          <w:sz w:val="14"/>
          <w:szCs w:val="14"/>
        </w:rPr>
        <w:t>100</w:t>
      </w:r>
      <w:r w:rsidRPr="008204AA">
        <w:rPr>
          <w:rFonts w:ascii="Arial" w:eastAsia="宋体" w:hAnsi="Arial" w:cs="Arial"/>
          <w:color w:val="373737"/>
          <w:kern w:val="0"/>
          <w:sz w:val="14"/>
          <w:szCs w:val="14"/>
        </w:rPr>
        <w:t>万立方米的其他城市，由城市统一供给的生活饮用水供水水质，</w:t>
      </w:r>
      <w:proofErr w:type="gramStart"/>
      <w:r w:rsidRPr="008204AA">
        <w:rPr>
          <w:rFonts w:ascii="Arial" w:eastAsia="宋体" w:hAnsi="Arial" w:cs="Arial"/>
          <w:color w:val="373737"/>
          <w:kern w:val="0"/>
          <w:sz w:val="14"/>
          <w:szCs w:val="14"/>
        </w:rPr>
        <w:t>宜符合</w:t>
      </w:r>
      <w:proofErr w:type="gramEnd"/>
      <w:r w:rsidRPr="008204AA">
        <w:rPr>
          <w:rFonts w:ascii="Arial" w:eastAsia="宋体" w:hAnsi="Arial" w:cs="Arial"/>
          <w:color w:val="373737"/>
          <w:kern w:val="0"/>
          <w:sz w:val="14"/>
          <w:szCs w:val="14"/>
        </w:rPr>
        <w:t>本规范附录</w:t>
      </w:r>
      <w:r w:rsidRPr="008204AA">
        <w:rPr>
          <w:rFonts w:ascii="Arial" w:eastAsia="宋体" w:hAnsi="Arial" w:cs="Arial"/>
          <w:color w:val="373737"/>
          <w:kern w:val="0"/>
          <w:sz w:val="14"/>
          <w:szCs w:val="14"/>
        </w:rPr>
        <w:t>A</w:t>
      </w:r>
      <w:r w:rsidRPr="008204AA">
        <w:rPr>
          <w:rFonts w:ascii="Arial" w:eastAsia="宋体" w:hAnsi="Arial" w:cs="Arial"/>
          <w:color w:val="373737"/>
          <w:kern w:val="0"/>
          <w:sz w:val="14"/>
          <w:szCs w:val="14"/>
        </w:rPr>
        <w:t>中表</w:t>
      </w:r>
      <w:r w:rsidRPr="008204AA">
        <w:rPr>
          <w:rFonts w:ascii="Arial" w:eastAsia="宋体" w:hAnsi="Arial" w:cs="Arial"/>
          <w:color w:val="373737"/>
          <w:kern w:val="0"/>
          <w:sz w:val="14"/>
          <w:szCs w:val="14"/>
        </w:rPr>
        <w:t>A.0.1-2</w:t>
      </w:r>
      <w:r w:rsidRPr="008204AA">
        <w:rPr>
          <w:rFonts w:ascii="Arial" w:eastAsia="宋体" w:hAnsi="Arial" w:cs="Arial"/>
          <w:color w:val="373737"/>
          <w:kern w:val="0"/>
          <w:sz w:val="14"/>
          <w:szCs w:val="14"/>
        </w:rPr>
        <w:t>的规定。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4.0.4 </w:t>
      </w:r>
      <w:r w:rsidRPr="008204AA">
        <w:rPr>
          <w:rFonts w:ascii="Arial" w:eastAsia="宋体" w:hAnsi="Arial" w:cs="Arial"/>
          <w:color w:val="373737"/>
          <w:kern w:val="0"/>
          <w:sz w:val="14"/>
          <w:szCs w:val="14"/>
        </w:rPr>
        <w:t>城市统一供给的其他用水水质应符合相应的水质标准。</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4.0.5 </w:t>
      </w:r>
      <w:r w:rsidRPr="008204AA">
        <w:rPr>
          <w:rFonts w:ascii="Arial" w:eastAsia="宋体" w:hAnsi="Arial" w:cs="Arial"/>
          <w:color w:val="373737"/>
          <w:kern w:val="0"/>
          <w:sz w:val="14"/>
          <w:szCs w:val="14"/>
        </w:rPr>
        <w:t>城市配水管网的供水水压</w:t>
      </w:r>
      <w:proofErr w:type="gramStart"/>
      <w:r w:rsidRPr="008204AA">
        <w:rPr>
          <w:rFonts w:ascii="Arial" w:eastAsia="宋体" w:hAnsi="Arial" w:cs="Arial"/>
          <w:color w:val="373737"/>
          <w:kern w:val="0"/>
          <w:sz w:val="14"/>
          <w:szCs w:val="14"/>
        </w:rPr>
        <w:t>宜满足</w:t>
      </w:r>
      <w:proofErr w:type="gramEnd"/>
      <w:r w:rsidRPr="008204AA">
        <w:rPr>
          <w:rFonts w:ascii="Arial" w:eastAsia="宋体" w:hAnsi="Arial" w:cs="Arial"/>
          <w:color w:val="373737"/>
          <w:kern w:val="0"/>
          <w:sz w:val="14"/>
          <w:szCs w:val="14"/>
        </w:rPr>
        <w:t>用户接管点处服务水头</w:t>
      </w:r>
      <w:r w:rsidRPr="008204AA">
        <w:rPr>
          <w:rFonts w:ascii="Arial" w:eastAsia="宋体" w:hAnsi="Arial" w:cs="Arial"/>
          <w:color w:val="373737"/>
          <w:kern w:val="0"/>
          <w:sz w:val="14"/>
          <w:szCs w:val="14"/>
        </w:rPr>
        <w:t>28m</w:t>
      </w:r>
      <w:r w:rsidRPr="008204AA">
        <w:rPr>
          <w:rFonts w:ascii="Arial" w:eastAsia="宋体" w:hAnsi="Arial" w:cs="Arial"/>
          <w:color w:val="373737"/>
          <w:kern w:val="0"/>
          <w:sz w:val="14"/>
          <w:szCs w:val="14"/>
        </w:rPr>
        <w:t>的要求。</w:t>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 xml:space="preserve">　</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5 </w:t>
      </w:r>
      <w:r w:rsidRPr="008204AA">
        <w:rPr>
          <w:rFonts w:ascii="Arial" w:eastAsia="宋体" w:hAnsi="Arial" w:cs="Arial"/>
          <w:b/>
          <w:bCs/>
          <w:color w:val="373737"/>
          <w:kern w:val="0"/>
          <w:sz w:val="24"/>
          <w:szCs w:val="24"/>
        </w:rPr>
        <w:t>水源选择</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5.0.1 </w:t>
      </w:r>
      <w:r w:rsidRPr="008204AA">
        <w:rPr>
          <w:rFonts w:ascii="Arial" w:eastAsia="宋体" w:hAnsi="Arial" w:cs="Arial"/>
          <w:color w:val="373737"/>
          <w:kern w:val="0"/>
          <w:sz w:val="14"/>
          <w:szCs w:val="14"/>
        </w:rPr>
        <w:t>选择城市给水水源应以水资源勘察或分析研究报告和区域、流域水资源规划及城市供水水源开发利用规划为依据，并应满足各规划区城市用水量和水质等方面的要求。</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5.0.2 </w:t>
      </w:r>
      <w:r w:rsidRPr="008204AA">
        <w:rPr>
          <w:rFonts w:ascii="Arial" w:eastAsia="宋体" w:hAnsi="Arial" w:cs="Arial"/>
          <w:color w:val="373737"/>
          <w:kern w:val="0"/>
          <w:sz w:val="14"/>
          <w:szCs w:val="14"/>
        </w:rPr>
        <w:t>选用地表水为城市给水水源时，城市给水水源的枯水流量保证率应根据城市性质和规模确定，可采用</w:t>
      </w:r>
      <w:r w:rsidRPr="008204AA">
        <w:rPr>
          <w:rFonts w:ascii="Arial" w:eastAsia="宋体" w:hAnsi="Arial" w:cs="Arial"/>
          <w:color w:val="373737"/>
          <w:kern w:val="0"/>
          <w:sz w:val="14"/>
          <w:szCs w:val="14"/>
        </w:rPr>
        <w:t>90%</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97%</w:t>
      </w:r>
      <w:r w:rsidRPr="008204AA">
        <w:rPr>
          <w:rFonts w:ascii="Arial" w:eastAsia="宋体" w:hAnsi="Arial" w:cs="Arial"/>
          <w:color w:val="373737"/>
          <w:kern w:val="0"/>
          <w:sz w:val="14"/>
          <w:szCs w:val="14"/>
        </w:rPr>
        <w:t>。建制镇给水水源的枯水流量保证率应符合现行国家标准《村镇规划标准》</w:t>
      </w:r>
      <w:r w:rsidRPr="008204AA">
        <w:rPr>
          <w:rFonts w:ascii="Arial" w:eastAsia="宋体" w:hAnsi="Arial" w:cs="Arial"/>
          <w:color w:val="373737"/>
          <w:kern w:val="0"/>
          <w:sz w:val="14"/>
          <w:szCs w:val="14"/>
        </w:rPr>
        <w:t>(GB50188)</w:t>
      </w:r>
      <w:r w:rsidRPr="008204AA">
        <w:rPr>
          <w:rFonts w:ascii="Arial" w:eastAsia="宋体" w:hAnsi="Arial" w:cs="Arial"/>
          <w:color w:val="373737"/>
          <w:kern w:val="0"/>
          <w:sz w:val="14"/>
          <w:szCs w:val="14"/>
        </w:rPr>
        <w:t>的有关规定。当水源的枯水流量不能满足上述要求时，应采取</w:t>
      </w:r>
      <w:r w:rsidRPr="008204AA">
        <w:rPr>
          <w:rFonts w:ascii="Arial" w:eastAsia="宋体" w:hAnsi="Arial" w:cs="Arial"/>
          <w:color w:val="373737"/>
          <w:kern w:val="0"/>
          <w:sz w:val="14"/>
          <w:szCs w:val="14"/>
        </w:rPr>
        <w:lastRenderedPageBreak/>
        <w:t>多水源调节或调蓄等措施。</w:t>
      </w:r>
      <w:r w:rsidRPr="008204AA">
        <w:rPr>
          <w:rFonts w:ascii="Arial" w:eastAsia="宋体" w:hAnsi="Arial" w:cs="Arial"/>
          <w:color w:val="373737"/>
          <w:kern w:val="0"/>
          <w:sz w:val="14"/>
          <w:szCs w:val="14"/>
        </w:rPr>
        <w:br/>
        <w:t>5.0.3 </w:t>
      </w:r>
      <w:r w:rsidRPr="008204AA">
        <w:rPr>
          <w:rFonts w:ascii="Arial" w:eastAsia="宋体" w:hAnsi="Arial" w:cs="Arial"/>
          <w:color w:val="373737"/>
          <w:kern w:val="0"/>
          <w:sz w:val="14"/>
          <w:szCs w:val="14"/>
        </w:rPr>
        <w:t>选用地表水为城市给水水源时，城市生活饮用水给水水源的卫生标准应符合现行国家标准《生活饮用水卫生标准》</w:t>
      </w:r>
      <w:r w:rsidRPr="008204AA">
        <w:rPr>
          <w:rFonts w:ascii="Arial" w:eastAsia="宋体" w:hAnsi="Arial" w:cs="Arial"/>
          <w:color w:val="373737"/>
          <w:kern w:val="0"/>
          <w:sz w:val="14"/>
          <w:szCs w:val="14"/>
        </w:rPr>
        <w:t>(GB5749)</w:t>
      </w:r>
      <w:r w:rsidRPr="008204AA">
        <w:rPr>
          <w:rFonts w:ascii="Arial" w:eastAsia="宋体" w:hAnsi="Arial" w:cs="Arial"/>
          <w:color w:val="373737"/>
          <w:kern w:val="0"/>
          <w:sz w:val="14"/>
          <w:szCs w:val="14"/>
        </w:rPr>
        <w:t>以及国家现行标准《生活饮用水水源水质标准》</w:t>
      </w:r>
      <w:r w:rsidRPr="008204AA">
        <w:rPr>
          <w:rFonts w:ascii="Arial" w:eastAsia="宋体" w:hAnsi="Arial" w:cs="Arial"/>
          <w:color w:val="373737"/>
          <w:kern w:val="0"/>
          <w:sz w:val="14"/>
          <w:szCs w:val="14"/>
        </w:rPr>
        <w:t> (CJ3020)</w:t>
      </w:r>
      <w:r w:rsidRPr="008204AA">
        <w:rPr>
          <w:rFonts w:ascii="Arial" w:eastAsia="宋体" w:hAnsi="Arial" w:cs="Arial"/>
          <w:color w:val="373737"/>
          <w:kern w:val="0"/>
          <w:sz w:val="14"/>
          <w:szCs w:val="14"/>
        </w:rPr>
        <w:t>的规定。当城市水源不符合上述各类标准，且限于条件必需加以利用时，应采取预处理或深度处理等有效措施。</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5.0.4 </w:t>
      </w:r>
      <w:r w:rsidRPr="008204AA">
        <w:rPr>
          <w:rFonts w:ascii="Arial" w:eastAsia="宋体" w:hAnsi="Arial" w:cs="Arial"/>
          <w:color w:val="373737"/>
          <w:kern w:val="0"/>
          <w:sz w:val="14"/>
          <w:szCs w:val="14"/>
        </w:rPr>
        <w:t>符合现行国家标准《生活饮用水卫生标准》</w:t>
      </w:r>
      <w:r w:rsidRPr="008204AA">
        <w:rPr>
          <w:rFonts w:ascii="Arial" w:eastAsia="宋体" w:hAnsi="Arial" w:cs="Arial"/>
          <w:color w:val="373737"/>
          <w:kern w:val="0"/>
          <w:sz w:val="14"/>
          <w:szCs w:val="14"/>
        </w:rPr>
        <w:t>(GB5749)</w:t>
      </w:r>
      <w:r w:rsidRPr="008204AA">
        <w:rPr>
          <w:rFonts w:ascii="Arial" w:eastAsia="宋体" w:hAnsi="Arial" w:cs="Arial"/>
          <w:color w:val="373737"/>
          <w:kern w:val="0"/>
          <w:sz w:val="14"/>
          <w:szCs w:val="14"/>
        </w:rPr>
        <w:t>的地下水宜优先作为城市居民生活饮用水水源。开采地下水应以水文地质勘察报告为依据，其取水量应小于允许开采量。</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5.0.5 </w:t>
      </w:r>
      <w:r w:rsidRPr="008204AA">
        <w:rPr>
          <w:rFonts w:ascii="Arial" w:eastAsia="宋体" w:hAnsi="Arial" w:cs="Arial"/>
          <w:color w:val="373737"/>
          <w:kern w:val="0"/>
          <w:sz w:val="14"/>
          <w:szCs w:val="14"/>
        </w:rPr>
        <w:t>低于生活饮用水水源水质要求的水源，可作为水质要求低的其他用水的水源。</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5.0.6 </w:t>
      </w:r>
      <w:r w:rsidRPr="008204AA">
        <w:rPr>
          <w:rFonts w:ascii="Arial" w:eastAsia="宋体" w:hAnsi="Arial" w:cs="Arial"/>
          <w:color w:val="373737"/>
          <w:kern w:val="0"/>
          <w:sz w:val="14"/>
          <w:szCs w:val="14"/>
        </w:rPr>
        <w:t>水资源不足的城市宜将城市污水再生处理后用作工业用水、生活杂用水及河湖环境用水、农业灌溉用水等，其水质应符合相应标准的规定。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5.0.7 </w:t>
      </w:r>
      <w:r w:rsidRPr="008204AA">
        <w:rPr>
          <w:rFonts w:ascii="Arial" w:eastAsia="宋体" w:hAnsi="Arial" w:cs="Arial"/>
          <w:color w:val="373737"/>
          <w:kern w:val="0"/>
          <w:sz w:val="14"/>
          <w:szCs w:val="14"/>
        </w:rPr>
        <w:t>缺乏淡水资源的沿海或海岛城市宜将海水直接或经处理后作为城市水源，其水质应符合相应标准的规定。</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6 </w:t>
      </w:r>
      <w:r w:rsidRPr="008204AA">
        <w:rPr>
          <w:rFonts w:ascii="Arial" w:eastAsia="宋体" w:hAnsi="Arial" w:cs="Arial"/>
          <w:b/>
          <w:bCs/>
          <w:color w:val="373737"/>
          <w:kern w:val="0"/>
          <w:sz w:val="24"/>
          <w:szCs w:val="24"/>
        </w:rPr>
        <w:t>给水系统</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6.1 </w:t>
      </w:r>
      <w:r w:rsidRPr="008204AA">
        <w:rPr>
          <w:rFonts w:ascii="Arial" w:eastAsia="宋体" w:hAnsi="Arial" w:cs="Arial"/>
          <w:color w:val="373737"/>
          <w:kern w:val="0"/>
          <w:sz w:val="14"/>
          <w:szCs w:val="14"/>
        </w:rPr>
        <w:t>给水系统布局</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6.1.1 </w:t>
      </w:r>
      <w:r w:rsidRPr="008204AA">
        <w:rPr>
          <w:rFonts w:ascii="Arial" w:eastAsia="宋体" w:hAnsi="Arial" w:cs="Arial"/>
          <w:color w:val="373737"/>
          <w:kern w:val="0"/>
          <w:sz w:val="14"/>
          <w:szCs w:val="14"/>
        </w:rPr>
        <w:t>城市给水系统应满足城市的水量、水质、水压及城市消防、安全给水的要求，并应按城市地形、规划布局、技术经济等因素经综合评价后确定。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6.1.2 </w:t>
      </w:r>
      <w:r w:rsidRPr="008204AA">
        <w:rPr>
          <w:rFonts w:ascii="Arial" w:eastAsia="宋体" w:hAnsi="Arial" w:cs="Arial"/>
          <w:color w:val="373737"/>
          <w:kern w:val="0"/>
          <w:sz w:val="14"/>
          <w:szCs w:val="14"/>
        </w:rPr>
        <w:t>规划城市给水系统时，应合理利用城市已建给水工程设施，并进行统一规划。</w:t>
      </w:r>
      <w:r w:rsidRPr="008204AA">
        <w:rPr>
          <w:rFonts w:ascii="Arial" w:eastAsia="宋体" w:hAnsi="Arial" w:cs="Arial"/>
          <w:color w:val="373737"/>
          <w:kern w:val="0"/>
          <w:sz w:val="14"/>
          <w:szCs w:val="14"/>
        </w:rPr>
        <w:t> 6.1.3 </w:t>
      </w:r>
      <w:r w:rsidRPr="008204AA">
        <w:rPr>
          <w:rFonts w:ascii="Arial" w:eastAsia="宋体" w:hAnsi="Arial" w:cs="Arial"/>
          <w:color w:val="373737"/>
          <w:kern w:val="0"/>
          <w:sz w:val="14"/>
          <w:szCs w:val="14"/>
        </w:rPr>
        <w:t>城市地形起伏大或规划给水范围广时，可采用分区或分压给水系统。</w:t>
      </w:r>
      <w:r w:rsidRPr="008204AA">
        <w:rPr>
          <w:rFonts w:ascii="Arial" w:eastAsia="宋体" w:hAnsi="Arial" w:cs="Arial"/>
          <w:color w:val="373737"/>
          <w:kern w:val="0"/>
          <w:sz w:val="14"/>
          <w:szCs w:val="14"/>
        </w:rPr>
        <w:t> 6.1.4 </w:t>
      </w:r>
      <w:r w:rsidRPr="008204AA">
        <w:rPr>
          <w:rFonts w:ascii="Arial" w:eastAsia="宋体" w:hAnsi="Arial" w:cs="Arial"/>
          <w:color w:val="373737"/>
          <w:kern w:val="0"/>
          <w:sz w:val="14"/>
          <w:szCs w:val="14"/>
        </w:rPr>
        <w:t>根据城市水源状况、总体规划布局和用户对水质的要求，可采用分质给水系统。</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6.1.5 </w:t>
      </w:r>
      <w:r w:rsidRPr="008204AA">
        <w:rPr>
          <w:rFonts w:ascii="Arial" w:eastAsia="宋体" w:hAnsi="Arial" w:cs="Arial"/>
          <w:color w:val="373737"/>
          <w:kern w:val="0"/>
          <w:sz w:val="14"/>
          <w:szCs w:val="14"/>
        </w:rPr>
        <w:t>大、中城市有多个水源可供利用时，宜采用多水源给水系统。</w:t>
      </w:r>
      <w:r w:rsidRPr="008204AA">
        <w:rPr>
          <w:rFonts w:ascii="Arial" w:eastAsia="宋体" w:hAnsi="Arial" w:cs="Arial"/>
          <w:color w:val="373737"/>
          <w:kern w:val="0"/>
          <w:sz w:val="14"/>
          <w:szCs w:val="14"/>
        </w:rPr>
        <w:t> 6.1.6 </w:t>
      </w:r>
      <w:r w:rsidRPr="008204AA">
        <w:rPr>
          <w:rFonts w:ascii="Arial" w:eastAsia="宋体" w:hAnsi="Arial" w:cs="Arial"/>
          <w:color w:val="373737"/>
          <w:kern w:val="0"/>
          <w:sz w:val="14"/>
          <w:szCs w:val="14"/>
        </w:rPr>
        <w:t>城市有地形可供利用时，宜采用重力输配水系统。</w:t>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6.2 </w:t>
      </w:r>
      <w:r w:rsidRPr="008204AA">
        <w:rPr>
          <w:rFonts w:ascii="Arial" w:eastAsia="宋体" w:hAnsi="Arial" w:cs="Arial"/>
          <w:color w:val="373737"/>
          <w:kern w:val="0"/>
          <w:sz w:val="14"/>
          <w:szCs w:val="14"/>
        </w:rPr>
        <w:t>给水系统的安全性</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6.2.1 </w:t>
      </w:r>
      <w:r w:rsidRPr="008204AA">
        <w:rPr>
          <w:rFonts w:ascii="Arial" w:eastAsia="宋体" w:hAnsi="Arial" w:cs="Arial"/>
          <w:color w:val="373737"/>
          <w:kern w:val="0"/>
          <w:sz w:val="14"/>
          <w:szCs w:val="14"/>
        </w:rPr>
        <w:t>给水系统中的工程设施不应设置在易发生滑坡、泥石流、塌陷等不良地质地区及洪水淹没和内涝低洼地区。地表水取水构筑物应设置在河岸及河床稳定的地段。工程设施的防洪及排涝等级不应低于所在城市设防的相应等级。</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6.2.2 </w:t>
      </w:r>
      <w:r w:rsidRPr="008204AA">
        <w:rPr>
          <w:rFonts w:ascii="Arial" w:eastAsia="宋体" w:hAnsi="Arial" w:cs="Arial"/>
          <w:color w:val="373737"/>
          <w:kern w:val="0"/>
          <w:sz w:val="14"/>
          <w:szCs w:val="14"/>
        </w:rPr>
        <w:t>规划长距离输水管线时，输水管不宜少于两根。当其中一根发生事故时，另一根管线的事故给水量不应小于</w:t>
      </w:r>
      <w:proofErr w:type="gramStart"/>
      <w:r w:rsidRPr="008204AA">
        <w:rPr>
          <w:rFonts w:ascii="Arial" w:eastAsia="宋体" w:hAnsi="Arial" w:cs="Arial"/>
          <w:color w:val="373737"/>
          <w:kern w:val="0"/>
          <w:sz w:val="14"/>
          <w:szCs w:val="14"/>
        </w:rPr>
        <w:t>正常给</w:t>
      </w:r>
      <w:proofErr w:type="gramEnd"/>
      <w:r w:rsidRPr="008204AA">
        <w:rPr>
          <w:rFonts w:ascii="Arial" w:eastAsia="宋体" w:hAnsi="Arial" w:cs="Arial"/>
          <w:color w:val="373737"/>
          <w:kern w:val="0"/>
          <w:sz w:val="14"/>
          <w:szCs w:val="14"/>
        </w:rPr>
        <w:t>水量的</w:t>
      </w:r>
      <w:r w:rsidRPr="008204AA">
        <w:rPr>
          <w:rFonts w:ascii="Arial" w:eastAsia="宋体" w:hAnsi="Arial" w:cs="Arial"/>
          <w:color w:val="373737"/>
          <w:kern w:val="0"/>
          <w:sz w:val="14"/>
          <w:szCs w:val="14"/>
        </w:rPr>
        <w:t>70%</w:t>
      </w:r>
      <w:r w:rsidRPr="008204AA">
        <w:rPr>
          <w:rFonts w:ascii="Arial" w:eastAsia="宋体" w:hAnsi="Arial" w:cs="Arial"/>
          <w:color w:val="373737"/>
          <w:kern w:val="0"/>
          <w:sz w:val="14"/>
          <w:szCs w:val="14"/>
        </w:rPr>
        <w:t>。当城市为多水源给水或具备应急水源、安全水池等条件时，亦可采用单管输水。</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6.2.3 </w:t>
      </w:r>
      <w:r w:rsidRPr="008204AA">
        <w:rPr>
          <w:rFonts w:ascii="Arial" w:eastAsia="宋体" w:hAnsi="Arial" w:cs="Arial"/>
          <w:color w:val="373737"/>
          <w:kern w:val="0"/>
          <w:sz w:val="14"/>
          <w:szCs w:val="14"/>
        </w:rPr>
        <w:t>市区的配水管网应布置成环状。</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6.2.4 </w:t>
      </w:r>
      <w:r w:rsidRPr="008204AA">
        <w:rPr>
          <w:rFonts w:ascii="Arial" w:eastAsia="宋体" w:hAnsi="Arial" w:cs="Arial"/>
          <w:color w:val="373737"/>
          <w:kern w:val="0"/>
          <w:sz w:val="14"/>
          <w:szCs w:val="14"/>
        </w:rPr>
        <w:t>给水系统主要工程设施供电等级应为一级负荷。</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6.2.5 </w:t>
      </w:r>
      <w:r w:rsidRPr="008204AA">
        <w:rPr>
          <w:rFonts w:ascii="Arial" w:eastAsia="宋体" w:hAnsi="Arial" w:cs="Arial"/>
          <w:color w:val="373737"/>
          <w:kern w:val="0"/>
          <w:sz w:val="14"/>
          <w:szCs w:val="14"/>
        </w:rPr>
        <w:t>给水系统中的调蓄水量宜为给水规模的</w:t>
      </w:r>
      <w:r w:rsidRPr="008204AA">
        <w:rPr>
          <w:rFonts w:ascii="Arial" w:eastAsia="宋体" w:hAnsi="Arial" w:cs="Arial"/>
          <w:color w:val="373737"/>
          <w:kern w:val="0"/>
          <w:sz w:val="14"/>
          <w:szCs w:val="14"/>
        </w:rPr>
        <w:t>10% </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 20%</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6.2.6 </w:t>
      </w:r>
      <w:r w:rsidRPr="008204AA">
        <w:rPr>
          <w:rFonts w:ascii="Arial" w:eastAsia="宋体" w:hAnsi="Arial" w:cs="Arial"/>
          <w:color w:val="373737"/>
          <w:kern w:val="0"/>
          <w:sz w:val="14"/>
          <w:szCs w:val="14"/>
        </w:rPr>
        <w:t>给水系统的抗震要求应按国家现行标准《室外给水排水和煤气热力工程抗震设计规范》</w:t>
      </w:r>
      <w:r w:rsidRPr="008204AA">
        <w:rPr>
          <w:rFonts w:ascii="Arial" w:eastAsia="宋体" w:hAnsi="Arial" w:cs="Arial"/>
          <w:color w:val="373737"/>
          <w:kern w:val="0"/>
          <w:sz w:val="14"/>
          <w:szCs w:val="14"/>
        </w:rPr>
        <w:t>(TJ32)</w:t>
      </w:r>
      <w:r w:rsidRPr="008204AA">
        <w:rPr>
          <w:rFonts w:ascii="Arial" w:eastAsia="宋体" w:hAnsi="Arial" w:cs="Arial"/>
          <w:color w:val="373737"/>
          <w:kern w:val="0"/>
          <w:sz w:val="14"/>
          <w:szCs w:val="14"/>
        </w:rPr>
        <w:t>及现行国家标准《室外给水排水工程设施抗震鉴定标准》</w:t>
      </w:r>
      <w:r w:rsidRPr="008204AA">
        <w:rPr>
          <w:rFonts w:ascii="Arial" w:eastAsia="宋体" w:hAnsi="Arial" w:cs="Arial"/>
          <w:color w:val="373737"/>
          <w:kern w:val="0"/>
          <w:sz w:val="14"/>
          <w:szCs w:val="14"/>
        </w:rPr>
        <w:t>(GBJ43)</w:t>
      </w:r>
      <w:r w:rsidRPr="008204AA">
        <w:rPr>
          <w:rFonts w:ascii="Arial" w:eastAsia="宋体" w:hAnsi="Arial" w:cs="Arial"/>
          <w:color w:val="373737"/>
          <w:kern w:val="0"/>
          <w:sz w:val="14"/>
          <w:szCs w:val="14"/>
        </w:rPr>
        <w:t>执行。</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7 </w:t>
      </w:r>
      <w:r w:rsidRPr="008204AA">
        <w:rPr>
          <w:rFonts w:ascii="Arial" w:eastAsia="宋体" w:hAnsi="Arial" w:cs="Arial"/>
          <w:b/>
          <w:bCs/>
          <w:color w:val="373737"/>
          <w:kern w:val="0"/>
          <w:sz w:val="24"/>
          <w:szCs w:val="24"/>
        </w:rPr>
        <w:t>水源地</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7.0.1 </w:t>
      </w:r>
      <w:r w:rsidRPr="008204AA">
        <w:rPr>
          <w:rFonts w:ascii="Arial" w:eastAsia="宋体" w:hAnsi="Arial" w:cs="Arial"/>
          <w:color w:val="373737"/>
          <w:kern w:val="0"/>
          <w:sz w:val="14"/>
          <w:szCs w:val="14"/>
        </w:rPr>
        <w:t>水源地应设在水量、水质有保证和易于实施水源环境保护的地段。</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7.0.2 </w:t>
      </w:r>
      <w:r w:rsidRPr="008204AA">
        <w:rPr>
          <w:rFonts w:ascii="Arial" w:eastAsia="宋体" w:hAnsi="Arial" w:cs="Arial"/>
          <w:color w:val="373737"/>
          <w:kern w:val="0"/>
          <w:sz w:val="14"/>
          <w:szCs w:val="14"/>
        </w:rPr>
        <w:t>选用地表水为水源时，水源地应位于水体功能区划规定的取水段或水质符合相应标准的河段。饮用水水源地应位于城镇和工业区的上游。饮用水水源地一级保护区应符合现行国家标准《地面水环境质量标准》</w:t>
      </w:r>
      <w:r w:rsidRPr="008204AA">
        <w:rPr>
          <w:rFonts w:ascii="Arial" w:eastAsia="宋体" w:hAnsi="Arial" w:cs="Arial"/>
          <w:color w:val="373737"/>
          <w:kern w:val="0"/>
          <w:sz w:val="14"/>
          <w:szCs w:val="14"/>
        </w:rPr>
        <w:t>(GB3838)</w:t>
      </w:r>
      <w:r w:rsidRPr="008204AA">
        <w:rPr>
          <w:rFonts w:ascii="Arial" w:eastAsia="宋体" w:hAnsi="Arial" w:cs="Arial"/>
          <w:color w:val="373737"/>
          <w:kern w:val="0"/>
          <w:sz w:val="14"/>
          <w:szCs w:val="14"/>
        </w:rPr>
        <w:t>中规定的</w:t>
      </w:r>
      <w:r w:rsidRPr="008204AA">
        <w:rPr>
          <w:rFonts w:ascii="宋体" w:eastAsia="宋体" w:hAnsi="宋体" w:cs="宋体" w:hint="eastAsia"/>
          <w:color w:val="373737"/>
          <w:kern w:val="0"/>
          <w:sz w:val="14"/>
          <w:szCs w:val="14"/>
        </w:rPr>
        <w:t>Ⅱ</w:t>
      </w:r>
      <w:r w:rsidRPr="008204AA">
        <w:rPr>
          <w:rFonts w:ascii="Arial" w:eastAsia="宋体" w:hAnsi="Arial" w:cs="Arial"/>
          <w:color w:val="373737"/>
          <w:kern w:val="0"/>
          <w:sz w:val="14"/>
          <w:szCs w:val="14"/>
        </w:rPr>
        <w:t>类标准。</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7.0.3 </w:t>
      </w:r>
      <w:r w:rsidRPr="008204AA">
        <w:rPr>
          <w:rFonts w:ascii="Arial" w:eastAsia="宋体" w:hAnsi="Arial" w:cs="Arial"/>
          <w:color w:val="373737"/>
          <w:kern w:val="0"/>
          <w:sz w:val="14"/>
          <w:szCs w:val="14"/>
        </w:rPr>
        <w:t>选用地下水水源时，水源地应设在不易受污染的富水地段。</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7.0.4 </w:t>
      </w:r>
      <w:r w:rsidRPr="008204AA">
        <w:rPr>
          <w:rFonts w:ascii="Arial" w:eastAsia="宋体" w:hAnsi="Arial" w:cs="Arial"/>
          <w:color w:val="373737"/>
          <w:kern w:val="0"/>
          <w:sz w:val="14"/>
          <w:szCs w:val="14"/>
        </w:rPr>
        <w:t>水源为高浊度江河时，水源地应选在浊度相对较低的河段或有条件设置</w:t>
      </w:r>
      <w:proofErr w:type="gramStart"/>
      <w:r w:rsidRPr="008204AA">
        <w:rPr>
          <w:rFonts w:ascii="Arial" w:eastAsia="宋体" w:hAnsi="Arial" w:cs="Arial"/>
          <w:color w:val="373737"/>
          <w:kern w:val="0"/>
          <w:sz w:val="14"/>
          <w:szCs w:val="14"/>
        </w:rPr>
        <w:t>避砂峰</w:t>
      </w:r>
      <w:proofErr w:type="gramEnd"/>
      <w:r w:rsidRPr="008204AA">
        <w:rPr>
          <w:rFonts w:ascii="Arial" w:eastAsia="宋体" w:hAnsi="Arial" w:cs="Arial"/>
          <w:color w:val="373737"/>
          <w:kern w:val="0"/>
          <w:sz w:val="14"/>
          <w:szCs w:val="14"/>
        </w:rPr>
        <w:t>调蓄设施的河段，并应符合国家现行标准《高浊废水给水设计规范》</w:t>
      </w:r>
      <w:r w:rsidRPr="008204AA">
        <w:rPr>
          <w:rFonts w:ascii="Arial" w:eastAsia="宋体" w:hAnsi="Arial" w:cs="Arial"/>
          <w:color w:val="373737"/>
          <w:kern w:val="0"/>
          <w:sz w:val="14"/>
          <w:szCs w:val="14"/>
        </w:rPr>
        <w:t>(CJJ40)</w:t>
      </w:r>
      <w:r w:rsidRPr="008204AA">
        <w:rPr>
          <w:rFonts w:ascii="Arial" w:eastAsia="宋体" w:hAnsi="Arial" w:cs="Arial"/>
          <w:color w:val="373737"/>
          <w:kern w:val="0"/>
          <w:sz w:val="14"/>
          <w:szCs w:val="14"/>
        </w:rPr>
        <w:t>的规定。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7.0.5 </w:t>
      </w:r>
      <w:r w:rsidRPr="008204AA">
        <w:rPr>
          <w:rFonts w:ascii="Arial" w:eastAsia="宋体" w:hAnsi="Arial" w:cs="Arial"/>
          <w:color w:val="373737"/>
          <w:kern w:val="0"/>
          <w:sz w:val="14"/>
          <w:szCs w:val="14"/>
        </w:rPr>
        <w:t>当水源为咸潮江河时，水源地应选在氯离子含量符合有关标准规定的河段或有条件设置避咸潮调蓄设施的河段。</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7.0.6 </w:t>
      </w:r>
      <w:r w:rsidRPr="008204AA">
        <w:rPr>
          <w:rFonts w:ascii="Arial" w:eastAsia="宋体" w:hAnsi="Arial" w:cs="Arial"/>
          <w:color w:val="373737"/>
          <w:kern w:val="0"/>
          <w:sz w:val="14"/>
          <w:szCs w:val="14"/>
        </w:rPr>
        <w:t>水源为湖泊或水库时，水源地应选在藻类含量较低、水位较深和水域开阔的位置，并应符合国家现行标准《含藻水给水处理设计规范》</w:t>
      </w:r>
      <w:r w:rsidRPr="008204AA">
        <w:rPr>
          <w:rFonts w:ascii="Arial" w:eastAsia="宋体" w:hAnsi="Arial" w:cs="Arial"/>
          <w:color w:val="373737"/>
          <w:kern w:val="0"/>
          <w:sz w:val="14"/>
          <w:szCs w:val="14"/>
        </w:rPr>
        <w:t>(CJJ32)</w:t>
      </w:r>
      <w:r w:rsidRPr="008204AA">
        <w:rPr>
          <w:rFonts w:ascii="Arial" w:eastAsia="宋体" w:hAnsi="Arial" w:cs="Arial"/>
          <w:color w:val="373737"/>
          <w:kern w:val="0"/>
          <w:sz w:val="14"/>
          <w:szCs w:val="14"/>
        </w:rPr>
        <w:t>的规定。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7.0.7 </w:t>
      </w:r>
      <w:r w:rsidRPr="008204AA">
        <w:rPr>
          <w:rFonts w:ascii="Arial" w:eastAsia="宋体" w:hAnsi="Arial" w:cs="Arial"/>
          <w:color w:val="373737"/>
          <w:kern w:val="0"/>
          <w:sz w:val="14"/>
          <w:szCs w:val="14"/>
        </w:rPr>
        <w:t xml:space="preserve">水源地的用地应根据给水规模和水源特性、取水方式、调节设施大小等因素确定。并应同时提出水源卫生防护要求和措施。　</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8 </w:t>
      </w:r>
      <w:r w:rsidRPr="008204AA">
        <w:rPr>
          <w:rFonts w:ascii="Arial" w:eastAsia="宋体" w:hAnsi="Arial" w:cs="Arial"/>
          <w:b/>
          <w:bCs/>
          <w:color w:val="373737"/>
          <w:kern w:val="0"/>
          <w:sz w:val="24"/>
          <w:szCs w:val="24"/>
        </w:rPr>
        <w:t>水厂</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8.0.1 </w:t>
      </w:r>
      <w:r w:rsidRPr="008204AA">
        <w:rPr>
          <w:rFonts w:ascii="Arial" w:eastAsia="宋体" w:hAnsi="Arial" w:cs="Arial"/>
          <w:color w:val="373737"/>
          <w:kern w:val="0"/>
          <w:sz w:val="14"/>
          <w:szCs w:val="14"/>
        </w:rPr>
        <w:t>地表水水厂的位置应根据给水系统的布局确定。宜选择在交通便捷以及供电安全可靠和水厂生产废水处置方便的地方。</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8.0.2 </w:t>
      </w:r>
      <w:r w:rsidRPr="008204AA">
        <w:rPr>
          <w:rFonts w:ascii="Arial" w:eastAsia="宋体" w:hAnsi="Arial" w:cs="Arial"/>
          <w:color w:val="373737"/>
          <w:kern w:val="0"/>
          <w:sz w:val="14"/>
          <w:szCs w:val="14"/>
        </w:rPr>
        <w:t>地表水水厂应根据水源水质和用户对水质的要求采取相应的处理工艺，同时应对水厂的生产废水进行处理。</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8.0.3 </w:t>
      </w:r>
      <w:r w:rsidRPr="008204AA">
        <w:rPr>
          <w:rFonts w:ascii="Arial" w:eastAsia="宋体" w:hAnsi="Arial" w:cs="Arial"/>
          <w:color w:val="373737"/>
          <w:kern w:val="0"/>
          <w:sz w:val="14"/>
          <w:szCs w:val="14"/>
        </w:rPr>
        <w:t>水源为</w:t>
      </w:r>
      <w:proofErr w:type="gramStart"/>
      <w:r w:rsidRPr="008204AA">
        <w:rPr>
          <w:rFonts w:ascii="Arial" w:eastAsia="宋体" w:hAnsi="Arial" w:cs="Arial"/>
          <w:color w:val="373737"/>
          <w:kern w:val="0"/>
          <w:sz w:val="14"/>
          <w:szCs w:val="14"/>
        </w:rPr>
        <w:t>含藻水</w:t>
      </w:r>
      <w:proofErr w:type="gramEnd"/>
      <w:r w:rsidRPr="008204AA">
        <w:rPr>
          <w:rFonts w:ascii="Arial" w:eastAsia="宋体" w:hAnsi="Arial" w:cs="Arial"/>
          <w:color w:val="373737"/>
          <w:kern w:val="0"/>
          <w:sz w:val="14"/>
          <w:szCs w:val="14"/>
        </w:rPr>
        <w:t>、高油水或受到不定期污染时，应设置预处理设施。</w:t>
      </w:r>
      <w:r w:rsidRPr="008204AA">
        <w:rPr>
          <w:rFonts w:ascii="Arial" w:eastAsia="宋体" w:hAnsi="Arial" w:cs="Arial"/>
          <w:color w:val="373737"/>
          <w:kern w:val="0"/>
          <w:sz w:val="14"/>
          <w:szCs w:val="14"/>
        </w:rPr>
        <w:t>8.0.4 </w:t>
      </w:r>
      <w:r w:rsidRPr="008204AA">
        <w:rPr>
          <w:rFonts w:ascii="Arial" w:eastAsia="宋体" w:hAnsi="Arial" w:cs="Arial"/>
          <w:color w:val="373737"/>
          <w:kern w:val="0"/>
          <w:sz w:val="14"/>
          <w:szCs w:val="14"/>
        </w:rPr>
        <w:t>地下水水厂的位置根据水源地的地点和不同的取水方式确定，宜选择在取水构筑物附近。</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lastRenderedPageBreak/>
        <w:t xml:space="preserve">　　</w:t>
      </w:r>
      <w:r w:rsidRPr="008204AA">
        <w:rPr>
          <w:rFonts w:ascii="Arial" w:eastAsia="宋体" w:hAnsi="Arial" w:cs="Arial"/>
          <w:color w:val="373737"/>
          <w:kern w:val="0"/>
          <w:sz w:val="14"/>
          <w:szCs w:val="14"/>
        </w:rPr>
        <w:t>8.0.5 </w:t>
      </w:r>
      <w:r w:rsidRPr="008204AA">
        <w:rPr>
          <w:rFonts w:ascii="Arial" w:eastAsia="宋体" w:hAnsi="Arial" w:cs="Arial"/>
          <w:color w:val="373737"/>
          <w:kern w:val="0"/>
          <w:sz w:val="14"/>
          <w:szCs w:val="14"/>
        </w:rPr>
        <w:t>地下水中铁、锰、氟等无机盐类超过规定标准时，应设置处理设施。</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8.0.6 </w:t>
      </w:r>
      <w:r w:rsidRPr="008204AA">
        <w:rPr>
          <w:rFonts w:ascii="Arial" w:eastAsia="宋体" w:hAnsi="Arial" w:cs="Arial"/>
          <w:color w:val="373737"/>
          <w:kern w:val="0"/>
          <w:sz w:val="14"/>
          <w:szCs w:val="14"/>
        </w:rPr>
        <w:t>水厂用地应按规划期给水规模确定，用地控制指标</w:t>
      </w:r>
      <w:proofErr w:type="gramStart"/>
      <w:r w:rsidRPr="008204AA">
        <w:rPr>
          <w:rFonts w:ascii="Arial" w:eastAsia="宋体" w:hAnsi="Arial" w:cs="Arial"/>
          <w:color w:val="373737"/>
          <w:kern w:val="0"/>
          <w:sz w:val="14"/>
          <w:szCs w:val="14"/>
        </w:rPr>
        <w:t>应接表</w:t>
      </w:r>
      <w:proofErr w:type="gramEnd"/>
      <w:r w:rsidRPr="008204AA">
        <w:rPr>
          <w:rFonts w:ascii="Arial" w:eastAsia="宋体" w:hAnsi="Arial" w:cs="Arial"/>
          <w:color w:val="373737"/>
          <w:kern w:val="0"/>
          <w:sz w:val="14"/>
          <w:szCs w:val="14"/>
        </w:rPr>
        <w:t>8.0.6</w:t>
      </w:r>
      <w:r w:rsidRPr="008204AA">
        <w:rPr>
          <w:rFonts w:ascii="Arial" w:eastAsia="宋体" w:hAnsi="Arial" w:cs="Arial"/>
          <w:color w:val="373737"/>
          <w:kern w:val="0"/>
          <w:sz w:val="14"/>
          <w:szCs w:val="14"/>
        </w:rPr>
        <w:t>采用。水厂厂区周围应设置宽度不小于</w:t>
      </w:r>
      <w:r w:rsidRPr="008204AA">
        <w:rPr>
          <w:rFonts w:ascii="Arial" w:eastAsia="宋体" w:hAnsi="Arial" w:cs="Arial"/>
          <w:color w:val="373737"/>
          <w:kern w:val="0"/>
          <w:sz w:val="14"/>
          <w:szCs w:val="14"/>
        </w:rPr>
        <w:t>10m</w:t>
      </w:r>
      <w:r w:rsidRPr="008204AA">
        <w:rPr>
          <w:rFonts w:ascii="Arial" w:eastAsia="宋体" w:hAnsi="Arial" w:cs="Arial"/>
          <w:color w:val="373737"/>
          <w:kern w:val="0"/>
          <w:sz w:val="14"/>
          <w:szCs w:val="14"/>
        </w:rPr>
        <w:t>的绿化地带。</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75"/>
        <w:gridCol w:w="2476"/>
        <w:gridCol w:w="2551"/>
      </w:tblGrid>
      <w:tr w:rsidR="008204AA" w:rsidRPr="008204AA" w:rsidTr="008204AA">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t>表</w:t>
            </w:r>
            <w:r w:rsidRPr="008204AA">
              <w:rPr>
                <w:rFonts w:ascii="宋体" w:eastAsia="宋体" w:hAnsi="宋体" w:cs="宋体"/>
                <w:b/>
                <w:bCs/>
                <w:kern w:val="0"/>
                <w:sz w:val="20"/>
                <w:szCs w:val="20"/>
              </w:rPr>
              <w:t>8.0.6</w:t>
            </w:r>
            <w:r w:rsidRPr="008204AA">
              <w:rPr>
                <w:rFonts w:ascii="宋体" w:eastAsia="宋体" w:hAnsi="宋体" w:cs="宋体" w:hint="eastAsia"/>
                <w:b/>
                <w:bCs/>
                <w:kern w:val="0"/>
                <w:sz w:val="20"/>
                <w:szCs w:val="20"/>
              </w:rPr>
              <w:t xml:space="preserve">　　水厂用地控制指标</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建设规模（万</w:t>
            </w:r>
            <w:r w:rsidRPr="008204AA">
              <w:rPr>
                <w:rFonts w:ascii="宋体" w:eastAsia="宋体" w:hAnsi="宋体" w:cs="宋体"/>
                <w:kern w:val="0"/>
                <w:sz w:val="20"/>
                <w:szCs w:val="20"/>
              </w:rPr>
              <w:t>m</w:t>
            </w:r>
            <w:r w:rsidRPr="008204AA">
              <w:rPr>
                <w:rFonts w:ascii="宋体" w:eastAsia="宋体" w:hAnsi="宋体" w:cs="宋体"/>
                <w:kern w:val="0"/>
                <w:sz w:val="20"/>
                <w:szCs w:val="20"/>
                <w:vertAlign w:val="superscript"/>
              </w:rPr>
              <w:t>3</w:t>
            </w:r>
            <w:r w:rsidRPr="008204AA">
              <w:rPr>
                <w:rFonts w:ascii="宋体" w:eastAsia="宋体" w:hAnsi="宋体" w:cs="宋体"/>
                <w:kern w:val="0"/>
                <w:sz w:val="20"/>
                <w:szCs w:val="20"/>
              </w:rPr>
              <w:t>/d)</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地表水水厂（</w:t>
            </w:r>
            <w:r w:rsidRPr="008204AA">
              <w:rPr>
                <w:rFonts w:ascii="宋体" w:eastAsia="宋体" w:hAnsi="宋体" w:cs="宋体"/>
                <w:kern w:val="0"/>
                <w:sz w:val="20"/>
                <w:szCs w:val="20"/>
              </w:rPr>
              <w:t>m</w:t>
            </w:r>
            <w:r w:rsidRPr="008204AA">
              <w:rPr>
                <w:rFonts w:ascii="宋体" w:eastAsia="宋体" w:hAnsi="宋体" w:cs="宋体"/>
                <w:kern w:val="0"/>
                <w:sz w:val="20"/>
                <w:szCs w:val="20"/>
                <w:vertAlign w:val="superscript"/>
              </w:rPr>
              <w:t>2</w:t>
            </w:r>
            <w:r w:rsidRPr="008204AA">
              <w:rPr>
                <w:rFonts w:ascii="宋体" w:eastAsia="宋体" w:hAnsi="宋体" w:cs="宋体"/>
                <w:kern w:val="0"/>
                <w:sz w:val="20"/>
                <w:szCs w:val="20"/>
              </w:rPr>
              <w:t>.d/m</w:t>
            </w:r>
            <w:r w:rsidRPr="008204AA">
              <w:rPr>
                <w:rFonts w:ascii="宋体" w:eastAsia="宋体" w:hAnsi="宋体" w:cs="宋体"/>
                <w:kern w:val="0"/>
                <w:sz w:val="20"/>
                <w:szCs w:val="20"/>
                <w:vertAlign w:val="superscript"/>
              </w:rPr>
              <w:t>3</w:t>
            </w:r>
            <w:r w:rsidRPr="008204AA">
              <w:rPr>
                <w:rFonts w:ascii="宋体" w:eastAsia="宋体" w:hAnsi="宋体" w:cs="宋体"/>
                <w:kern w:val="0"/>
                <w:sz w:val="20"/>
                <w:szCs w:val="20"/>
              </w:rPr>
              <w:t>)</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地下水水厂（</w:t>
            </w:r>
            <w:r w:rsidRPr="008204AA">
              <w:rPr>
                <w:rFonts w:ascii="宋体" w:eastAsia="宋体" w:hAnsi="宋体" w:cs="宋体"/>
                <w:kern w:val="0"/>
                <w:sz w:val="20"/>
                <w:szCs w:val="20"/>
              </w:rPr>
              <w:t>m</w:t>
            </w:r>
            <w:r w:rsidRPr="008204AA">
              <w:rPr>
                <w:rFonts w:ascii="宋体" w:eastAsia="宋体" w:hAnsi="宋体" w:cs="宋体"/>
                <w:kern w:val="0"/>
                <w:sz w:val="20"/>
                <w:szCs w:val="20"/>
                <w:vertAlign w:val="superscript"/>
              </w:rPr>
              <w:t>2</w:t>
            </w:r>
            <w:r w:rsidRPr="008204AA">
              <w:rPr>
                <w:rFonts w:ascii="宋体" w:eastAsia="宋体" w:hAnsi="宋体" w:cs="宋体"/>
                <w:kern w:val="0"/>
                <w:sz w:val="20"/>
                <w:szCs w:val="20"/>
              </w:rPr>
              <w:t>.d/m</w:t>
            </w:r>
            <w:r w:rsidRPr="008204AA">
              <w:rPr>
                <w:rFonts w:ascii="宋体" w:eastAsia="宋体" w:hAnsi="宋体" w:cs="宋体"/>
                <w:kern w:val="0"/>
                <w:sz w:val="20"/>
                <w:szCs w:val="20"/>
                <w:vertAlign w:val="superscript"/>
              </w:rPr>
              <w:t>3</w:t>
            </w:r>
            <w:r w:rsidRPr="008204AA">
              <w:rPr>
                <w:rFonts w:ascii="宋体" w:eastAsia="宋体" w:hAnsi="宋体" w:cs="宋体"/>
                <w:kern w:val="0"/>
                <w:sz w:val="20"/>
                <w:szCs w:val="20"/>
              </w:rPr>
              <w:t>)</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5-10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0.7-0.50</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0.40-0.30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10-30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0.50-0.30</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0.30-0.20</w:t>
            </w:r>
          </w:p>
        </w:tc>
      </w:tr>
      <w:tr w:rsidR="008204AA" w:rsidRPr="008204AA" w:rsidTr="008204AA">
        <w:trPr>
          <w:tblCellSpacing w:w="0"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30-50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0.30-0.10</w:t>
            </w:r>
          </w:p>
        </w:tc>
        <w:tc>
          <w:tcPr>
            <w:tcW w:w="17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0.20-0.08</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w:t>
      </w:r>
      <w:r w:rsidRPr="008204AA">
        <w:rPr>
          <w:rFonts w:ascii="Arial" w:eastAsia="宋体" w:hAnsi="Arial" w:cs="Arial"/>
          <w:color w:val="373737"/>
          <w:kern w:val="0"/>
          <w:sz w:val="14"/>
          <w:szCs w:val="14"/>
        </w:rPr>
        <w:t>1.</w:t>
      </w:r>
      <w:r w:rsidRPr="008204AA">
        <w:rPr>
          <w:rFonts w:ascii="Arial" w:eastAsia="宋体" w:hAnsi="Arial" w:cs="Arial"/>
          <w:color w:val="373737"/>
          <w:kern w:val="0"/>
          <w:sz w:val="14"/>
          <w:szCs w:val="14"/>
        </w:rPr>
        <w:t>建设规模大的取下限，建设规模小的取上限。</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w:t>
      </w:r>
      <w:r w:rsidRPr="008204AA">
        <w:rPr>
          <w:rFonts w:ascii="Arial" w:eastAsia="宋体" w:hAnsi="Arial" w:cs="Arial"/>
          <w:color w:val="373737"/>
          <w:kern w:val="0"/>
          <w:sz w:val="14"/>
          <w:szCs w:val="14"/>
        </w:rPr>
        <w:t>地表水水厂建设用地按常规处理工艺进行，厂内设置预处理或深度处理构筑物以及污泥处理设施时，可根据需要增加用地。</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w:t>
      </w:r>
      <w:r w:rsidRPr="008204AA">
        <w:rPr>
          <w:rFonts w:ascii="Arial" w:eastAsia="宋体" w:hAnsi="Arial" w:cs="Arial"/>
          <w:color w:val="373737"/>
          <w:kern w:val="0"/>
          <w:sz w:val="14"/>
          <w:szCs w:val="14"/>
        </w:rPr>
        <w:t>地下水水厂建设用地按消毒工艺进行，厂内设置特殊水质处理工艺时，可根据需要增加用地。</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w:t>
      </w:r>
      <w:r w:rsidRPr="008204AA">
        <w:rPr>
          <w:rFonts w:ascii="Arial" w:eastAsia="宋体" w:hAnsi="Arial" w:cs="Arial"/>
          <w:color w:val="373737"/>
          <w:kern w:val="0"/>
          <w:sz w:val="14"/>
          <w:szCs w:val="14"/>
        </w:rPr>
        <w:t xml:space="preserve">本表指标未包括厂区周围绿化地带用地。　</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9 </w:t>
      </w:r>
      <w:r w:rsidRPr="008204AA">
        <w:rPr>
          <w:rFonts w:ascii="Arial" w:eastAsia="宋体" w:hAnsi="Arial" w:cs="Arial"/>
          <w:b/>
          <w:bCs/>
          <w:color w:val="373737"/>
          <w:kern w:val="0"/>
          <w:sz w:val="24"/>
          <w:szCs w:val="24"/>
        </w:rPr>
        <w:t>输配水</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9.0.1 </w:t>
      </w:r>
      <w:r w:rsidRPr="008204AA">
        <w:rPr>
          <w:rFonts w:ascii="Arial" w:eastAsia="宋体" w:hAnsi="Arial" w:cs="Arial"/>
          <w:color w:val="373737"/>
          <w:kern w:val="0"/>
          <w:sz w:val="14"/>
          <w:szCs w:val="14"/>
        </w:rPr>
        <w:t>城市应采用管道或暗渠输送原水。当采用明渠时，应采取保护水质和防止水量流失的措施。</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9.0.2 </w:t>
      </w:r>
      <w:r w:rsidRPr="008204AA">
        <w:rPr>
          <w:rFonts w:ascii="Arial" w:eastAsia="宋体" w:hAnsi="Arial" w:cs="Arial"/>
          <w:color w:val="373737"/>
          <w:kern w:val="0"/>
          <w:sz w:val="14"/>
          <w:szCs w:val="14"/>
        </w:rPr>
        <w:t>输水管</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渠</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的根数及管径</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尺寸</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应满足规划期给水规模和近期建设的要求，</w:t>
      </w:r>
      <w:proofErr w:type="gramStart"/>
      <w:r w:rsidRPr="008204AA">
        <w:rPr>
          <w:rFonts w:ascii="Arial" w:eastAsia="宋体" w:hAnsi="Arial" w:cs="Arial"/>
          <w:color w:val="373737"/>
          <w:kern w:val="0"/>
          <w:sz w:val="14"/>
          <w:szCs w:val="14"/>
        </w:rPr>
        <w:t>宜沿现有</w:t>
      </w:r>
      <w:proofErr w:type="gramEnd"/>
      <w:r w:rsidRPr="008204AA">
        <w:rPr>
          <w:rFonts w:ascii="Arial" w:eastAsia="宋体" w:hAnsi="Arial" w:cs="Arial"/>
          <w:color w:val="373737"/>
          <w:kern w:val="0"/>
          <w:sz w:val="14"/>
          <w:szCs w:val="14"/>
        </w:rPr>
        <w:t>或规划道路铺设，并应缩短线路长度，减少跨越障碍次数。</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9.0.3 </w:t>
      </w:r>
      <w:r w:rsidRPr="008204AA">
        <w:rPr>
          <w:rFonts w:ascii="Arial" w:eastAsia="宋体" w:hAnsi="Arial" w:cs="Arial"/>
          <w:color w:val="373737"/>
          <w:kern w:val="0"/>
          <w:sz w:val="14"/>
          <w:szCs w:val="14"/>
        </w:rPr>
        <w:t>城市配水干管的设置及管径应根据城市规划布局、规划期给水规模并结合近期建设确定。其走向应</w:t>
      </w:r>
      <w:proofErr w:type="gramStart"/>
      <w:r w:rsidRPr="008204AA">
        <w:rPr>
          <w:rFonts w:ascii="Arial" w:eastAsia="宋体" w:hAnsi="Arial" w:cs="Arial"/>
          <w:color w:val="373737"/>
          <w:kern w:val="0"/>
          <w:sz w:val="14"/>
          <w:szCs w:val="14"/>
        </w:rPr>
        <w:t>沿现有</w:t>
      </w:r>
      <w:proofErr w:type="gramEnd"/>
      <w:r w:rsidRPr="008204AA">
        <w:rPr>
          <w:rFonts w:ascii="Arial" w:eastAsia="宋体" w:hAnsi="Arial" w:cs="Arial"/>
          <w:color w:val="373737"/>
          <w:kern w:val="0"/>
          <w:sz w:val="14"/>
          <w:szCs w:val="14"/>
        </w:rPr>
        <w:t>或规划道路布置，并宜避开城市交通主干道。管线在城市道路中的埋设位置应符合现行国家标准《城市工程管线综合规划规范》的规定。</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9.0.4 </w:t>
      </w:r>
      <w:r w:rsidRPr="008204AA">
        <w:rPr>
          <w:rFonts w:ascii="Arial" w:eastAsia="宋体" w:hAnsi="Arial" w:cs="Arial"/>
          <w:color w:val="373737"/>
          <w:kern w:val="0"/>
          <w:sz w:val="14"/>
          <w:szCs w:val="14"/>
        </w:rPr>
        <w:t>输水管和配水干管穿越铁路、高速公路、河流、山体时，应选</w:t>
      </w:r>
      <w:proofErr w:type="gramStart"/>
      <w:r w:rsidRPr="008204AA">
        <w:rPr>
          <w:rFonts w:ascii="Arial" w:eastAsia="宋体" w:hAnsi="Arial" w:cs="Arial"/>
          <w:color w:val="373737"/>
          <w:kern w:val="0"/>
          <w:sz w:val="14"/>
          <w:szCs w:val="14"/>
        </w:rPr>
        <w:t>择经济</w:t>
      </w:r>
      <w:proofErr w:type="gramEnd"/>
      <w:r w:rsidRPr="008204AA">
        <w:rPr>
          <w:rFonts w:ascii="Arial" w:eastAsia="宋体" w:hAnsi="Arial" w:cs="Arial"/>
          <w:color w:val="373737"/>
          <w:kern w:val="0"/>
          <w:sz w:val="14"/>
          <w:szCs w:val="14"/>
        </w:rPr>
        <w:t>合理线路。</w:t>
      </w:r>
      <w:r w:rsidRPr="008204AA">
        <w:rPr>
          <w:rFonts w:ascii="Arial" w:eastAsia="宋体" w:hAnsi="Arial" w:cs="Arial"/>
          <w:color w:val="373737"/>
          <w:kern w:val="0"/>
          <w:sz w:val="14"/>
          <w:szCs w:val="14"/>
        </w:rPr>
        <w:br/>
        <w:t>9.0.5 </w:t>
      </w:r>
      <w:r w:rsidRPr="008204AA">
        <w:rPr>
          <w:rFonts w:ascii="Arial" w:eastAsia="宋体" w:hAnsi="Arial" w:cs="Arial"/>
          <w:color w:val="373737"/>
          <w:kern w:val="0"/>
          <w:sz w:val="14"/>
          <w:szCs w:val="14"/>
        </w:rPr>
        <w:t>当配水系统中需设置加压泵站时，其位置宜靠近用水集中地区。泵站用地应按规划期给水规模确定，其用地控制指标应按表</w:t>
      </w:r>
      <w:r w:rsidRPr="008204AA">
        <w:rPr>
          <w:rFonts w:ascii="Arial" w:eastAsia="宋体" w:hAnsi="Arial" w:cs="Arial"/>
          <w:color w:val="373737"/>
          <w:kern w:val="0"/>
          <w:sz w:val="14"/>
          <w:szCs w:val="14"/>
        </w:rPr>
        <w:t>9.0.5</w:t>
      </w:r>
      <w:r w:rsidRPr="008204AA">
        <w:rPr>
          <w:rFonts w:ascii="Arial" w:eastAsia="宋体" w:hAnsi="Arial" w:cs="Arial"/>
          <w:color w:val="373737"/>
          <w:kern w:val="0"/>
          <w:sz w:val="14"/>
          <w:szCs w:val="14"/>
        </w:rPr>
        <w:t>采用。泵站周围应设置宽度不小于</w:t>
      </w:r>
      <w:r w:rsidRPr="008204AA">
        <w:rPr>
          <w:rFonts w:ascii="Arial" w:eastAsia="宋体" w:hAnsi="Arial" w:cs="Arial"/>
          <w:color w:val="373737"/>
          <w:kern w:val="0"/>
          <w:sz w:val="14"/>
          <w:szCs w:val="14"/>
        </w:rPr>
        <w:t>10m</w:t>
      </w:r>
      <w:r w:rsidRPr="008204AA">
        <w:rPr>
          <w:rFonts w:ascii="Arial" w:eastAsia="宋体" w:hAnsi="Arial" w:cs="Arial"/>
          <w:color w:val="373737"/>
          <w:kern w:val="0"/>
          <w:sz w:val="14"/>
          <w:szCs w:val="14"/>
        </w:rPr>
        <w:t>的绿化地带、并宜与城市绿化用地相结合。</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751"/>
        <w:gridCol w:w="3751"/>
      </w:tblGrid>
      <w:tr w:rsidR="008204AA" w:rsidRPr="008204AA" w:rsidTr="008204AA">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t>表</w:t>
            </w:r>
            <w:r w:rsidRPr="008204AA">
              <w:rPr>
                <w:rFonts w:ascii="宋体" w:eastAsia="宋体" w:hAnsi="宋体" w:cs="宋体"/>
                <w:b/>
                <w:bCs/>
                <w:kern w:val="0"/>
                <w:sz w:val="20"/>
                <w:szCs w:val="20"/>
              </w:rPr>
              <w:t>9.0.5</w:t>
            </w:r>
            <w:r w:rsidRPr="008204AA">
              <w:rPr>
                <w:rFonts w:ascii="宋体" w:eastAsia="宋体" w:hAnsi="宋体" w:cs="宋体" w:hint="eastAsia"/>
                <w:b/>
                <w:bCs/>
                <w:kern w:val="0"/>
                <w:sz w:val="20"/>
                <w:szCs w:val="20"/>
              </w:rPr>
              <w:t xml:space="preserve">　泵站用地控制指标</w:t>
            </w:r>
          </w:p>
        </w:tc>
      </w:tr>
      <w:tr w:rsidR="008204AA" w:rsidRPr="008204AA" w:rsidTr="008204AA">
        <w:trPr>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建设规模（万</w:t>
            </w:r>
            <w:r w:rsidRPr="008204AA">
              <w:rPr>
                <w:rFonts w:ascii="宋体" w:eastAsia="宋体" w:hAnsi="宋体" w:cs="宋体"/>
                <w:kern w:val="0"/>
                <w:sz w:val="20"/>
                <w:szCs w:val="20"/>
              </w:rPr>
              <w:t>m</w:t>
            </w:r>
            <w:r w:rsidRPr="008204AA">
              <w:rPr>
                <w:rFonts w:ascii="宋体" w:eastAsia="宋体" w:hAnsi="宋体" w:cs="宋体"/>
                <w:kern w:val="0"/>
                <w:sz w:val="20"/>
                <w:szCs w:val="20"/>
                <w:vertAlign w:val="superscript"/>
              </w:rPr>
              <w:t>3</w:t>
            </w:r>
            <w:r w:rsidRPr="008204AA">
              <w:rPr>
                <w:rFonts w:ascii="宋体" w:eastAsia="宋体" w:hAnsi="宋体" w:cs="宋体"/>
                <w:kern w:val="0"/>
                <w:sz w:val="20"/>
                <w:szCs w:val="20"/>
              </w:rPr>
              <w:t>/d)</w:t>
            </w:r>
          </w:p>
        </w:tc>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用地指标</w:t>
            </w:r>
            <w:r w:rsidRPr="008204AA">
              <w:rPr>
                <w:rFonts w:ascii="宋体" w:eastAsia="宋体" w:hAnsi="宋体" w:cs="宋体"/>
                <w:kern w:val="0"/>
                <w:sz w:val="20"/>
                <w:szCs w:val="20"/>
              </w:rPr>
              <w:t>(m</w:t>
            </w:r>
            <w:r w:rsidRPr="008204AA">
              <w:rPr>
                <w:rFonts w:ascii="宋体" w:eastAsia="宋体" w:hAnsi="宋体" w:cs="宋体"/>
                <w:kern w:val="0"/>
                <w:sz w:val="20"/>
                <w:szCs w:val="20"/>
                <w:vertAlign w:val="superscript"/>
              </w:rPr>
              <w:t>2</w:t>
            </w:r>
            <w:r w:rsidRPr="008204AA">
              <w:rPr>
                <w:rFonts w:ascii="宋体" w:eastAsia="宋体" w:hAnsi="宋体" w:cs="宋体"/>
                <w:kern w:val="0"/>
                <w:sz w:val="20"/>
                <w:szCs w:val="20"/>
              </w:rPr>
              <w:t>.d/m</w:t>
            </w:r>
            <w:r w:rsidRPr="008204AA">
              <w:rPr>
                <w:rFonts w:ascii="宋体" w:eastAsia="宋体" w:hAnsi="宋体" w:cs="宋体"/>
                <w:kern w:val="0"/>
                <w:sz w:val="20"/>
                <w:szCs w:val="20"/>
                <w:vertAlign w:val="superscript"/>
              </w:rPr>
              <w:t>3</w:t>
            </w:r>
            <w:r w:rsidRPr="008204AA">
              <w:rPr>
                <w:rFonts w:ascii="宋体" w:eastAsia="宋体" w:hAnsi="宋体" w:cs="宋体" w:hint="eastAsia"/>
                <w:kern w:val="0"/>
                <w:sz w:val="20"/>
                <w:szCs w:val="20"/>
              </w:rPr>
              <w:t>）</w:t>
            </w:r>
          </w:p>
        </w:tc>
      </w:tr>
      <w:tr w:rsidR="008204AA" w:rsidRPr="008204AA" w:rsidTr="008204AA">
        <w:trPr>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5-10</w:t>
            </w:r>
          </w:p>
        </w:tc>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0.25-0.20</w:t>
            </w:r>
          </w:p>
        </w:tc>
      </w:tr>
      <w:tr w:rsidR="008204AA" w:rsidRPr="008204AA" w:rsidTr="008204AA">
        <w:trPr>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10-30</w:t>
            </w:r>
          </w:p>
        </w:tc>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0.20-0.10</w:t>
            </w:r>
          </w:p>
        </w:tc>
      </w:tr>
      <w:tr w:rsidR="008204AA" w:rsidRPr="008204AA" w:rsidTr="008204AA">
        <w:trPr>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30-50</w:t>
            </w:r>
          </w:p>
        </w:tc>
        <w:tc>
          <w:tcPr>
            <w:tcW w:w="250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0.10-0.03</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注：</w:t>
      </w:r>
      <w:r w:rsidRPr="008204AA">
        <w:rPr>
          <w:rFonts w:ascii="Arial" w:eastAsia="宋体" w:hAnsi="Arial" w:cs="Arial"/>
          <w:color w:val="373737"/>
          <w:kern w:val="0"/>
          <w:sz w:val="14"/>
          <w:szCs w:val="14"/>
        </w:rPr>
        <w:t>1. </w:t>
      </w:r>
      <w:r w:rsidRPr="008204AA">
        <w:rPr>
          <w:rFonts w:ascii="Arial" w:eastAsia="宋体" w:hAnsi="Arial" w:cs="Arial"/>
          <w:color w:val="373737"/>
          <w:kern w:val="0"/>
          <w:sz w:val="14"/>
          <w:szCs w:val="14"/>
        </w:rPr>
        <w:t>建设规模大的取下限，建设规模小的取上限。</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2. </w:t>
      </w:r>
      <w:r w:rsidRPr="008204AA">
        <w:rPr>
          <w:rFonts w:ascii="Arial" w:eastAsia="宋体" w:hAnsi="Arial" w:cs="Arial"/>
          <w:color w:val="373737"/>
          <w:kern w:val="0"/>
          <w:sz w:val="14"/>
          <w:szCs w:val="14"/>
        </w:rPr>
        <w:t>加压泵站设有大容量的调节水池时，可根据需要增加用地。</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3. </w:t>
      </w:r>
      <w:r w:rsidRPr="008204AA">
        <w:rPr>
          <w:rFonts w:ascii="Arial" w:eastAsia="宋体" w:hAnsi="Arial" w:cs="Arial"/>
          <w:color w:val="373737"/>
          <w:kern w:val="0"/>
          <w:sz w:val="14"/>
          <w:szCs w:val="14"/>
        </w:rPr>
        <w:t>本指标未包括站区周围绿化地带用地。</w:t>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 xml:space="preserve">　</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b/>
          <w:bCs/>
          <w:color w:val="373737"/>
          <w:kern w:val="0"/>
          <w:sz w:val="24"/>
          <w:szCs w:val="24"/>
        </w:rPr>
        <w:t xml:space="preserve">　　附录Ａ　生活饮用水水质指标</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75"/>
        <w:gridCol w:w="1875"/>
        <w:gridCol w:w="1876"/>
        <w:gridCol w:w="1876"/>
      </w:tblGrid>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表Ａ</w:t>
            </w:r>
            <w:r w:rsidRPr="008204AA">
              <w:rPr>
                <w:rFonts w:ascii="Times New Roman" w:eastAsia="宋体" w:hAnsi="Times New Roman" w:cs="Times New Roman"/>
                <w:kern w:val="0"/>
                <w:sz w:val="20"/>
                <w:szCs w:val="20"/>
              </w:rPr>
              <w:t>.0.1-1</w:t>
            </w:r>
            <w:r w:rsidRPr="008204AA">
              <w:rPr>
                <w:rFonts w:ascii="宋体" w:eastAsia="宋体" w:hAnsi="宋体" w:cs="宋体" w:hint="eastAsia"/>
                <w:kern w:val="0"/>
                <w:sz w:val="20"/>
                <w:szCs w:val="20"/>
              </w:rPr>
              <w:t xml:space="preserve">　生活饮用水水质指一级指标</w:t>
            </w:r>
            <w:r w:rsidRPr="008204AA">
              <w:rPr>
                <w:rFonts w:ascii="宋体" w:eastAsia="宋体" w:hAnsi="宋体" w:cs="宋体"/>
                <w:kern w:val="0"/>
                <w:sz w:val="20"/>
                <w:szCs w:val="20"/>
              </w:rPr>
              <w:t> </w:t>
            </w:r>
            <w:r w:rsidRPr="008204AA">
              <w:rPr>
                <w:rFonts w:ascii="宋体" w:eastAsia="宋体" w:hAnsi="宋体" w:cs="宋体" w:hint="eastAsia"/>
                <w:kern w:val="0"/>
                <w:sz w:val="20"/>
                <w:szCs w:val="20"/>
              </w:rPr>
              <w:t>项目</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指标值</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项目</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指标值</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色度</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1.5Pt-Co 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硅</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w:t>
            </w:r>
            <w:r w:rsidRPr="008204AA">
              <w:rPr>
                <w:rFonts w:ascii="宋体" w:eastAsia="宋体" w:hAnsi="宋体" w:cs="宋体"/>
                <w:kern w:val="0"/>
                <w:sz w:val="20"/>
                <w:szCs w:val="20"/>
              </w:rPr>
              <w:t>3mgCaCO</w:t>
            </w:r>
            <w:r w:rsidRPr="008204AA">
              <w:rPr>
                <w:rFonts w:ascii="宋体" w:eastAsia="宋体" w:hAnsi="宋体" w:cs="宋体"/>
                <w:kern w:val="0"/>
                <w:sz w:val="20"/>
                <w:szCs w:val="20"/>
                <w:vertAlign w:val="subscript"/>
              </w:rPr>
              <w:t>3</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浊度</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１ＮＴＵ</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溶解氧</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0.01mgNO</w:t>
            </w:r>
            <w:r w:rsidRPr="008204AA">
              <w:rPr>
                <w:rFonts w:ascii="宋体" w:eastAsia="宋体" w:hAnsi="宋体" w:cs="宋体"/>
                <w:kern w:val="0"/>
                <w:sz w:val="20"/>
                <w:szCs w:val="20"/>
                <w:vertAlign w:val="subscript"/>
              </w:rPr>
              <w:t>2</w:t>
            </w:r>
            <w:r w:rsidRPr="008204AA">
              <w:rPr>
                <w:rFonts w:ascii="宋体" w:eastAsia="宋体" w:hAnsi="宋体" w:cs="宋体"/>
                <w:kern w:val="0"/>
                <w:sz w:val="20"/>
                <w:szCs w:val="20"/>
              </w:rPr>
              <w:t>/L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臭和</w:t>
            </w:r>
            <w:proofErr w:type="gramStart"/>
            <w:r w:rsidRPr="008204AA">
              <w:rPr>
                <w:rFonts w:ascii="宋体" w:eastAsia="宋体" w:hAnsi="宋体" w:cs="宋体" w:hint="eastAsia"/>
                <w:kern w:val="0"/>
                <w:sz w:val="20"/>
                <w:szCs w:val="20"/>
              </w:rPr>
              <w:t>味</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无</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碱度</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0.5mgNH3/L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肉眼可见物</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无</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亚硝酸盐</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5mg/L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ＰＨ</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6.5-8.5</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氨</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总硬度</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450mgCaCO3/L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耗氧量</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氯化物</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250mg/L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总有机碳</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硫酸盐</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250mg/L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矿物油</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溶解性固体</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1000mg/L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钡</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电导率</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400(20C)</w:t>
            </w:r>
            <w:proofErr w:type="spellStart"/>
            <w:r w:rsidRPr="008204AA">
              <w:rPr>
                <w:rFonts w:ascii="宋体" w:eastAsia="宋体" w:hAnsi="宋体" w:cs="宋体"/>
                <w:kern w:val="0"/>
                <w:sz w:val="20"/>
                <w:szCs w:val="20"/>
              </w:rPr>
              <w:t>μs</w:t>
            </w:r>
            <w:proofErr w:type="spellEnd"/>
            <w:r w:rsidRPr="008204AA">
              <w:rPr>
                <w:rFonts w:ascii="宋体" w:eastAsia="宋体" w:hAnsi="宋体" w:cs="宋体"/>
                <w:kern w:val="0"/>
                <w:sz w:val="20"/>
                <w:szCs w:val="20"/>
              </w:rPr>
              <w:t>/cm</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硼</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lastRenderedPageBreak/>
              <w:t>硝酸盐</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氯仿</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60μg/L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氟化物</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四氯化碳</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阴离子洗涤剂</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氰化物</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剩余氯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w:t>
            </w:r>
            <w:r w:rsidRPr="008204AA">
              <w:rPr>
                <w:rFonts w:ascii="宋体" w:eastAsia="宋体" w:hAnsi="宋体" w:cs="宋体" w:hint="eastAsia"/>
                <w:kern w:val="0"/>
                <w:sz w:val="20"/>
                <w:szCs w:val="20"/>
              </w:rPr>
              <w:t xml:space="preserve">　末</w:t>
            </w:r>
            <w:r w:rsidRPr="008204AA">
              <w:rPr>
                <w:rFonts w:ascii="宋体" w:eastAsia="宋体" w:hAnsi="宋体" w:cs="宋体"/>
                <w:kern w:val="0"/>
                <w:sz w:val="20"/>
                <w:szCs w:val="20"/>
              </w:rPr>
              <w:t>0.05mg/L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挥发</w:t>
            </w:r>
            <w:proofErr w:type="gramStart"/>
            <w:r w:rsidRPr="008204AA">
              <w:rPr>
                <w:rFonts w:ascii="宋体" w:eastAsia="宋体" w:hAnsi="宋体" w:cs="宋体" w:hint="eastAsia"/>
                <w:kern w:val="0"/>
                <w:sz w:val="20"/>
                <w:szCs w:val="20"/>
              </w:rPr>
              <w:t>酚</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0.002mg/L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镉</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铁</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0.03mg/L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铬</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锰</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汞</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铜</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铅</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锌</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硒</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银</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ＤＤＴ</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铝</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６６６</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5μg/L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钠</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200mg/L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苯并（</w:t>
            </w:r>
            <w:r w:rsidRPr="008204AA">
              <w:rPr>
                <w:rFonts w:ascii="宋体" w:eastAsia="宋体" w:hAnsi="宋体" w:cs="宋体"/>
                <w:kern w:val="0"/>
                <w:sz w:val="20"/>
                <w:szCs w:val="20"/>
              </w:rPr>
              <w:t>a)</w:t>
            </w:r>
            <w:proofErr w:type="gramStart"/>
            <w:r w:rsidRPr="008204AA">
              <w:rPr>
                <w:rFonts w:ascii="宋体" w:eastAsia="宋体" w:hAnsi="宋体" w:cs="宋体" w:hint="eastAsia"/>
                <w:kern w:val="0"/>
                <w:sz w:val="20"/>
                <w:szCs w:val="20"/>
              </w:rPr>
              <w:t>芘</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钙</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农药（总）</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镁</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50mg/L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敌敌畏</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乐果</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对二氯苯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对硫磷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六氯苯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甲基对硫磷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铍</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0.0002mg/l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除草醚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镍</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敌百虫</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锑</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2.4.6-</w:t>
            </w:r>
            <w:r w:rsidRPr="008204AA">
              <w:rPr>
                <w:rFonts w:ascii="宋体" w:eastAsia="宋体" w:hAnsi="宋体" w:cs="宋体" w:hint="eastAsia"/>
                <w:kern w:val="0"/>
                <w:sz w:val="20"/>
                <w:szCs w:val="20"/>
              </w:rPr>
              <w:t>三氯酚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钒</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1.2-</w:t>
            </w:r>
            <w:r w:rsidRPr="008204AA">
              <w:rPr>
                <w:rFonts w:ascii="宋体" w:eastAsia="宋体" w:hAnsi="宋体" w:cs="宋体" w:hint="eastAsia"/>
                <w:kern w:val="0"/>
                <w:sz w:val="20"/>
                <w:szCs w:val="20"/>
              </w:rPr>
              <w:t>二氯乙烷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钴</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w:t>
            </w:r>
            <w:r w:rsidRPr="008204AA">
              <w:rPr>
                <w:rFonts w:ascii="宋体" w:eastAsia="宋体" w:hAnsi="宋体" w:cs="宋体" w:hint="eastAsia"/>
                <w:kern w:val="0"/>
                <w:sz w:val="20"/>
                <w:szCs w:val="20"/>
              </w:rPr>
              <w:t>二氯乙烯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多环芳烃（总量）</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四氯乙烯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proofErr w:type="gramStart"/>
            <w:r w:rsidRPr="008204AA">
              <w:rPr>
                <w:rFonts w:ascii="宋体" w:eastAsia="宋体" w:hAnsi="宋体" w:cs="宋体" w:hint="eastAsia"/>
                <w:kern w:val="0"/>
                <w:sz w:val="20"/>
                <w:szCs w:val="20"/>
              </w:rPr>
              <w:t>萘</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三氯乙烯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30μg/L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proofErr w:type="gramStart"/>
            <w:r w:rsidRPr="008204AA">
              <w:rPr>
                <w:rFonts w:ascii="宋体" w:eastAsia="宋体" w:hAnsi="宋体" w:cs="宋体" w:hint="eastAsia"/>
                <w:kern w:val="0"/>
                <w:sz w:val="20"/>
                <w:szCs w:val="20"/>
              </w:rPr>
              <w:t>萤蒽</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五氯酚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苯并（</w:t>
            </w:r>
            <w:r w:rsidRPr="008204AA">
              <w:rPr>
                <w:rFonts w:ascii="宋体" w:eastAsia="宋体" w:hAnsi="宋体" w:cs="宋体"/>
                <w:kern w:val="0"/>
                <w:sz w:val="20"/>
                <w:szCs w:val="20"/>
              </w:rPr>
              <w:t>b</w:t>
            </w:r>
            <w:r w:rsidRPr="008204AA">
              <w:rPr>
                <w:rFonts w:ascii="宋体" w:eastAsia="宋体" w:hAnsi="宋体" w:cs="宋体" w:hint="eastAsia"/>
                <w:kern w:val="0"/>
                <w:sz w:val="20"/>
                <w:szCs w:val="20"/>
              </w:rPr>
              <w:t>）</w:t>
            </w:r>
            <w:proofErr w:type="gramStart"/>
            <w:r w:rsidRPr="008204AA">
              <w:rPr>
                <w:rFonts w:ascii="宋体" w:eastAsia="宋体" w:hAnsi="宋体" w:cs="宋体" w:hint="eastAsia"/>
                <w:kern w:val="0"/>
                <w:sz w:val="20"/>
                <w:szCs w:val="20"/>
              </w:rPr>
              <w:t>萤蒽</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苯并（</w:t>
            </w:r>
            <w:r w:rsidRPr="008204AA">
              <w:rPr>
                <w:rFonts w:ascii="宋体" w:eastAsia="宋体" w:hAnsi="宋体" w:cs="宋体"/>
                <w:kern w:val="0"/>
                <w:sz w:val="20"/>
                <w:szCs w:val="20"/>
              </w:rPr>
              <w:t>k</w:t>
            </w:r>
            <w:r w:rsidRPr="008204AA">
              <w:rPr>
                <w:rFonts w:ascii="宋体" w:eastAsia="宋体" w:hAnsi="宋体" w:cs="宋体" w:hint="eastAsia"/>
                <w:kern w:val="0"/>
                <w:sz w:val="20"/>
                <w:szCs w:val="20"/>
              </w:rPr>
              <w:t>）</w:t>
            </w:r>
            <w:proofErr w:type="gramStart"/>
            <w:r w:rsidRPr="008204AA">
              <w:rPr>
                <w:rFonts w:ascii="宋体" w:eastAsia="宋体" w:hAnsi="宋体" w:cs="宋体" w:hint="eastAsia"/>
                <w:kern w:val="0"/>
                <w:sz w:val="20"/>
                <w:szCs w:val="20"/>
              </w:rPr>
              <w:t>萤蒽</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酚类：（总量）</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0.002mg/l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苯并（</w:t>
            </w:r>
            <w:r w:rsidRPr="008204AA">
              <w:rPr>
                <w:rFonts w:ascii="宋体" w:eastAsia="宋体" w:hAnsi="宋体" w:cs="宋体"/>
                <w:kern w:val="0"/>
                <w:sz w:val="20"/>
                <w:szCs w:val="20"/>
              </w:rPr>
              <w:t>1.2.3.4d</w:t>
            </w:r>
            <w:r w:rsidRPr="008204AA">
              <w:rPr>
                <w:rFonts w:ascii="宋体" w:eastAsia="宋体" w:hAnsi="宋体" w:cs="宋体" w:hint="eastAsia"/>
                <w:kern w:val="0"/>
                <w:sz w:val="20"/>
                <w:szCs w:val="20"/>
              </w:rPr>
              <w:t>）</w:t>
            </w:r>
            <w:proofErr w:type="gramStart"/>
            <w:r w:rsidRPr="008204AA">
              <w:rPr>
                <w:rFonts w:ascii="宋体" w:eastAsia="宋体" w:hAnsi="宋体" w:cs="宋体" w:hint="eastAsia"/>
                <w:kern w:val="0"/>
                <w:sz w:val="20"/>
                <w:szCs w:val="20"/>
              </w:rPr>
              <w:t>芘</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苯并（</w:t>
            </w:r>
            <w:proofErr w:type="spellStart"/>
            <w:r w:rsidRPr="008204AA">
              <w:rPr>
                <w:rFonts w:ascii="宋体" w:eastAsia="宋体" w:hAnsi="宋体" w:cs="宋体"/>
                <w:kern w:val="0"/>
                <w:sz w:val="20"/>
                <w:szCs w:val="20"/>
              </w:rPr>
              <w:t>ghi</w:t>
            </w:r>
            <w:proofErr w:type="spellEnd"/>
            <w:r w:rsidRPr="008204AA">
              <w:rPr>
                <w:rFonts w:ascii="宋体" w:eastAsia="宋体" w:hAnsi="宋体" w:cs="宋体" w:hint="eastAsia"/>
                <w:kern w:val="0"/>
                <w:sz w:val="20"/>
                <w:szCs w:val="20"/>
              </w:rPr>
              <w:t>）</w:t>
            </w:r>
            <w:proofErr w:type="gramStart"/>
            <w:r w:rsidRPr="008204AA">
              <w:rPr>
                <w:rFonts w:ascii="宋体" w:eastAsia="宋体" w:hAnsi="宋体" w:cs="宋体" w:hint="eastAsia"/>
                <w:kern w:val="0"/>
                <w:sz w:val="20"/>
                <w:szCs w:val="20"/>
              </w:rPr>
              <w:t>芘</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间甲酚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细菌总数</w:t>
            </w:r>
            <w:r w:rsidRPr="008204AA">
              <w:rPr>
                <w:rFonts w:ascii="宋体" w:eastAsia="宋体" w:hAnsi="宋体" w:cs="宋体"/>
                <w:kern w:val="0"/>
                <w:sz w:val="20"/>
                <w:szCs w:val="20"/>
              </w:rPr>
              <w:t>37C</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100</w:t>
            </w:r>
            <w:r w:rsidRPr="008204AA">
              <w:rPr>
                <w:rFonts w:ascii="宋体" w:eastAsia="宋体" w:hAnsi="宋体" w:cs="宋体" w:hint="eastAsia"/>
                <w:kern w:val="0"/>
                <w:sz w:val="20"/>
                <w:szCs w:val="20"/>
              </w:rPr>
              <w:t>个</w:t>
            </w:r>
            <w:r w:rsidRPr="008204AA">
              <w:rPr>
                <w:rFonts w:ascii="宋体" w:eastAsia="宋体" w:hAnsi="宋体" w:cs="宋体"/>
                <w:kern w:val="0"/>
                <w:sz w:val="20"/>
                <w:szCs w:val="20"/>
              </w:rPr>
              <w:t>/</w:t>
            </w:r>
            <w:proofErr w:type="spellStart"/>
            <w:r w:rsidRPr="008204AA">
              <w:rPr>
                <w:rFonts w:ascii="宋体" w:eastAsia="宋体" w:hAnsi="宋体" w:cs="宋体"/>
                <w:kern w:val="0"/>
                <w:sz w:val="20"/>
                <w:szCs w:val="20"/>
              </w:rPr>
              <w:t>mL</w:t>
            </w:r>
            <w:proofErr w:type="spellEnd"/>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2.4-</w:t>
            </w:r>
            <w:r w:rsidRPr="008204AA">
              <w:rPr>
                <w:rFonts w:ascii="宋体" w:eastAsia="宋体" w:hAnsi="宋体" w:cs="宋体" w:hint="eastAsia"/>
                <w:kern w:val="0"/>
                <w:sz w:val="20"/>
                <w:szCs w:val="20"/>
              </w:rPr>
              <w:t>二氯酚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大肠杆菌群</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w:t>
            </w:r>
            <w:r w:rsidRPr="008204AA">
              <w:rPr>
                <w:rFonts w:ascii="宋体" w:eastAsia="宋体" w:hAnsi="宋体" w:cs="宋体" w:hint="eastAsia"/>
                <w:kern w:val="0"/>
                <w:sz w:val="20"/>
                <w:szCs w:val="20"/>
              </w:rPr>
              <w:t>个</w:t>
            </w:r>
            <w:r w:rsidRPr="008204AA">
              <w:rPr>
                <w:rFonts w:ascii="宋体" w:eastAsia="宋体" w:hAnsi="宋体" w:cs="宋体"/>
                <w:kern w:val="0"/>
                <w:sz w:val="20"/>
                <w:szCs w:val="20"/>
              </w:rPr>
              <w:t>/</w:t>
            </w:r>
            <w:proofErr w:type="spellStart"/>
            <w:r w:rsidRPr="008204AA">
              <w:rPr>
                <w:rFonts w:ascii="宋体" w:eastAsia="宋体" w:hAnsi="宋体" w:cs="宋体"/>
                <w:kern w:val="0"/>
                <w:sz w:val="20"/>
                <w:szCs w:val="20"/>
              </w:rPr>
              <w:t>mL</w:t>
            </w:r>
            <w:proofErr w:type="spellEnd"/>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对硝基</w:t>
            </w:r>
            <w:proofErr w:type="gramStart"/>
            <w:r w:rsidRPr="008204AA">
              <w:rPr>
                <w:rFonts w:ascii="宋体" w:eastAsia="宋体" w:hAnsi="宋体" w:cs="宋体" w:hint="eastAsia"/>
                <w:kern w:val="0"/>
                <w:sz w:val="20"/>
                <w:szCs w:val="20"/>
              </w:rPr>
              <w:t>酚</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类型大肠杆菌</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MPN</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1/100ml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有机氯：（总量）</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1μg/L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膜法</w:t>
            </w:r>
            <w:r w:rsidRPr="008204AA">
              <w:rPr>
                <w:rFonts w:ascii="宋体" w:eastAsia="宋体" w:hAnsi="宋体" w:cs="宋体"/>
                <w:kern w:val="0"/>
                <w:sz w:val="20"/>
                <w:szCs w:val="20"/>
              </w:rPr>
              <w:t>0/100ml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二氯甲烷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proofErr w:type="gramStart"/>
            <w:r w:rsidRPr="008204AA">
              <w:rPr>
                <w:rFonts w:ascii="宋体" w:eastAsia="宋体" w:hAnsi="宋体" w:cs="宋体" w:hint="eastAsia"/>
                <w:kern w:val="0"/>
                <w:sz w:val="20"/>
                <w:szCs w:val="20"/>
              </w:rPr>
              <w:t>粪型链球菌</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MPN</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1/100mL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1.1.1-</w:t>
            </w:r>
            <w:r w:rsidRPr="008204AA">
              <w:rPr>
                <w:rFonts w:ascii="宋体" w:eastAsia="宋体" w:hAnsi="宋体" w:cs="宋体" w:hint="eastAsia"/>
                <w:kern w:val="0"/>
                <w:sz w:val="20"/>
                <w:szCs w:val="20"/>
              </w:rPr>
              <w:t>三氯乙烷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膜法</w:t>
            </w:r>
            <w:r w:rsidRPr="008204AA">
              <w:rPr>
                <w:rFonts w:ascii="宋体" w:eastAsia="宋体" w:hAnsi="宋体" w:cs="宋体"/>
                <w:kern w:val="0"/>
                <w:sz w:val="20"/>
                <w:szCs w:val="20"/>
              </w:rPr>
              <w:t>0/100mL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1.1.2-</w:t>
            </w:r>
            <w:r w:rsidRPr="008204AA">
              <w:rPr>
                <w:rFonts w:ascii="宋体" w:eastAsia="宋体" w:hAnsi="宋体" w:cs="宋体" w:hint="eastAsia"/>
                <w:kern w:val="0"/>
                <w:sz w:val="20"/>
                <w:szCs w:val="20"/>
              </w:rPr>
              <w:t>三氯乙烷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亚硫酸还原菌</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MPN</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1/100ml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1.1.2.2-</w:t>
            </w:r>
            <w:r w:rsidRPr="008204AA">
              <w:rPr>
                <w:rFonts w:ascii="宋体" w:eastAsia="宋体" w:hAnsi="宋体" w:cs="宋体" w:hint="eastAsia"/>
                <w:kern w:val="0"/>
                <w:sz w:val="20"/>
                <w:szCs w:val="20"/>
              </w:rPr>
              <w:t>四氯乙烷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放射性（总</w:t>
            </w:r>
            <w:r w:rsidRPr="008204AA">
              <w:rPr>
                <w:rFonts w:ascii="宋体" w:eastAsia="宋体" w:hAnsi="宋体" w:cs="宋体"/>
                <w:kern w:val="0"/>
                <w:sz w:val="20"/>
                <w:szCs w:val="20"/>
              </w:rPr>
              <w:t>α)</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0.1Bq/L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三溴甲烷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 xml:space="preserve">　</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（总</w:t>
            </w:r>
            <w:r w:rsidRPr="008204AA">
              <w:rPr>
                <w:rFonts w:ascii="宋体" w:eastAsia="宋体" w:hAnsi="宋体" w:cs="宋体"/>
                <w:kern w:val="0"/>
                <w:sz w:val="20"/>
                <w:szCs w:val="20"/>
              </w:rPr>
              <w:t>β</w:t>
            </w:r>
            <w:r w:rsidRPr="008204AA">
              <w:rPr>
                <w:rFonts w:ascii="宋体" w:eastAsia="宋体" w:hAnsi="宋体" w:cs="宋体" w:hint="eastAsia"/>
                <w:kern w:val="0"/>
                <w:sz w:val="20"/>
                <w:szCs w:val="20"/>
              </w:rPr>
              <w:t>）</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1Bq/L</w:t>
            </w: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w:t>
      </w:r>
      <w:r w:rsidRPr="008204AA">
        <w:rPr>
          <w:rFonts w:ascii="Arial" w:eastAsia="宋体" w:hAnsi="Arial" w:cs="Arial"/>
          <w:color w:val="373737"/>
          <w:kern w:val="0"/>
          <w:sz w:val="14"/>
          <w:szCs w:val="14"/>
        </w:rPr>
        <w:t>1. </w:t>
      </w:r>
      <w:r w:rsidRPr="008204AA">
        <w:rPr>
          <w:rFonts w:ascii="Arial" w:eastAsia="宋体" w:hAnsi="Arial" w:cs="Arial"/>
          <w:color w:val="373737"/>
          <w:kern w:val="0"/>
          <w:sz w:val="14"/>
          <w:szCs w:val="14"/>
        </w:rPr>
        <w:t>指标取值自</w:t>
      </w:r>
      <w:r w:rsidRPr="008204AA">
        <w:rPr>
          <w:rFonts w:ascii="Arial" w:eastAsia="宋体" w:hAnsi="Arial" w:cs="Arial"/>
          <w:color w:val="373737"/>
          <w:kern w:val="0"/>
          <w:sz w:val="14"/>
          <w:szCs w:val="14"/>
        </w:rPr>
        <w:t>EC(</w:t>
      </w:r>
      <w:r w:rsidRPr="008204AA">
        <w:rPr>
          <w:rFonts w:ascii="Arial" w:eastAsia="宋体" w:hAnsi="Arial" w:cs="Arial"/>
          <w:color w:val="373737"/>
          <w:kern w:val="0"/>
          <w:sz w:val="14"/>
          <w:szCs w:val="14"/>
        </w:rPr>
        <w:t>欧共体</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2. </w:t>
      </w:r>
      <w:r w:rsidRPr="008204AA">
        <w:rPr>
          <w:rFonts w:ascii="Arial" w:eastAsia="宋体" w:hAnsi="Arial" w:cs="Arial"/>
          <w:color w:val="373737"/>
          <w:kern w:val="0"/>
          <w:sz w:val="14"/>
          <w:szCs w:val="14"/>
        </w:rPr>
        <w:t>酚类总量中包括</w:t>
      </w:r>
      <w:r w:rsidRPr="008204AA">
        <w:rPr>
          <w:rFonts w:ascii="Arial" w:eastAsia="宋体" w:hAnsi="Arial" w:cs="Arial"/>
          <w:color w:val="373737"/>
          <w:kern w:val="0"/>
          <w:sz w:val="14"/>
          <w:szCs w:val="14"/>
        </w:rPr>
        <w:t>2, 4, 6-</w:t>
      </w:r>
      <w:r w:rsidRPr="008204AA">
        <w:rPr>
          <w:rFonts w:ascii="Arial" w:eastAsia="宋体" w:hAnsi="Arial" w:cs="Arial"/>
          <w:color w:val="373737"/>
          <w:kern w:val="0"/>
          <w:sz w:val="14"/>
          <w:szCs w:val="14"/>
        </w:rPr>
        <w:t>三氯酚</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五氯酚</w:t>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3. </w:t>
      </w:r>
      <w:r w:rsidRPr="008204AA">
        <w:rPr>
          <w:rFonts w:ascii="Arial" w:eastAsia="宋体" w:hAnsi="Arial" w:cs="Arial"/>
          <w:color w:val="373737"/>
          <w:kern w:val="0"/>
          <w:sz w:val="14"/>
          <w:szCs w:val="14"/>
        </w:rPr>
        <w:t>有机氯总量中包括</w:t>
      </w:r>
      <w:r w:rsidRPr="008204AA">
        <w:rPr>
          <w:rFonts w:ascii="Arial" w:eastAsia="宋体" w:hAnsi="Arial" w:cs="Arial"/>
          <w:color w:val="373737"/>
          <w:kern w:val="0"/>
          <w:sz w:val="14"/>
          <w:szCs w:val="14"/>
        </w:rPr>
        <w:t>1, 2-</w:t>
      </w:r>
      <w:r w:rsidRPr="008204AA">
        <w:rPr>
          <w:rFonts w:ascii="Arial" w:eastAsia="宋体" w:hAnsi="Arial" w:cs="Arial"/>
          <w:color w:val="373737"/>
          <w:kern w:val="0"/>
          <w:sz w:val="14"/>
          <w:szCs w:val="14"/>
        </w:rPr>
        <w:t>二氯甲烷，</w:t>
      </w:r>
      <w:r w:rsidRPr="008204AA">
        <w:rPr>
          <w:rFonts w:ascii="Arial" w:eastAsia="宋体" w:hAnsi="Arial" w:cs="Arial"/>
          <w:color w:val="373737"/>
          <w:kern w:val="0"/>
          <w:sz w:val="14"/>
          <w:szCs w:val="14"/>
        </w:rPr>
        <w:t>1</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1-</w:t>
      </w:r>
      <w:r w:rsidRPr="008204AA">
        <w:rPr>
          <w:rFonts w:ascii="Arial" w:eastAsia="宋体" w:hAnsi="Arial" w:cs="Arial"/>
          <w:color w:val="373737"/>
          <w:kern w:val="0"/>
          <w:sz w:val="14"/>
          <w:szCs w:val="14"/>
        </w:rPr>
        <w:t>二氯乙烯，四氯乙烯，三氯乙烯，不包括三</w:t>
      </w:r>
      <w:proofErr w:type="gramStart"/>
      <w:r w:rsidRPr="008204AA">
        <w:rPr>
          <w:rFonts w:ascii="Arial" w:eastAsia="宋体" w:hAnsi="Arial" w:cs="Arial"/>
          <w:color w:val="373737"/>
          <w:kern w:val="0"/>
          <w:sz w:val="14"/>
          <w:szCs w:val="14"/>
        </w:rPr>
        <w:t>溴甲皖</w:t>
      </w:r>
      <w:proofErr w:type="gramEnd"/>
      <w:r w:rsidRPr="008204AA">
        <w:rPr>
          <w:rFonts w:ascii="Arial" w:eastAsia="宋体" w:hAnsi="Arial" w:cs="Arial"/>
          <w:color w:val="373737"/>
          <w:kern w:val="0"/>
          <w:sz w:val="14"/>
          <w:szCs w:val="14"/>
        </w:rPr>
        <w:t>及氯苯类；</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4. </w:t>
      </w:r>
      <w:r w:rsidRPr="008204AA">
        <w:rPr>
          <w:rFonts w:ascii="Arial" w:eastAsia="宋体" w:hAnsi="Arial" w:cs="Arial"/>
          <w:color w:val="373737"/>
          <w:kern w:val="0"/>
          <w:sz w:val="14"/>
          <w:szCs w:val="14"/>
        </w:rPr>
        <w:t>多环芳烃总量中包括苯并</w:t>
      </w:r>
      <w:r w:rsidRPr="008204AA">
        <w:rPr>
          <w:rFonts w:ascii="Arial" w:eastAsia="宋体" w:hAnsi="Arial" w:cs="Arial"/>
          <w:color w:val="373737"/>
          <w:kern w:val="0"/>
          <w:sz w:val="14"/>
          <w:szCs w:val="14"/>
        </w:rPr>
        <w:t>(a)</w:t>
      </w:r>
      <w:proofErr w:type="gramStart"/>
      <w:r w:rsidRPr="008204AA">
        <w:rPr>
          <w:rFonts w:ascii="Arial" w:eastAsia="宋体" w:hAnsi="Arial" w:cs="Arial"/>
          <w:color w:val="373737"/>
          <w:kern w:val="0"/>
          <w:sz w:val="14"/>
          <w:szCs w:val="14"/>
        </w:rPr>
        <w:t>芘</w:t>
      </w:r>
      <w:proofErr w:type="gramEnd"/>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lastRenderedPageBreak/>
        <w:t xml:space="preserve">　　</w:t>
      </w:r>
      <w:r w:rsidRPr="008204AA">
        <w:rPr>
          <w:rFonts w:ascii="Arial" w:eastAsia="宋体" w:hAnsi="Arial" w:cs="Arial"/>
          <w:color w:val="373737"/>
          <w:kern w:val="0"/>
          <w:sz w:val="14"/>
          <w:szCs w:val="14"/>
        </w:rPr>
        <w:t>5. </w:t>
      </w:r>
      <w:proofErr w:type="gramStart"/>
      <w:r w:rsidRPr="008204AA">
        <w:rPr>
          <w:rFonts w:ascii="Arial" w:eastAsia="宋体" w:hAnsi="Arial" w:cs="Arial"/>
          <w:color w:val="373737"/>
          <w:kern w:val="0"/>
          <w:sz w:val="14"/>
          <w:szCs w:val="14"/>
        </w:rPr>
        <w:t>无指标</w:t>
      </w:r>
      <w:proofErr w:type="gramEnd"/>
      <w:r w:rsidRPr="008204AA">
        <w:rPr>
          <w:rFonts w:ascii="Arial" w:eastAsia="宋体" w:hAnsi="Arial" w:cs="Arial"/>
          <w:color w:val="373737"/>
          <w:kern w:val="0"/>
          <w:sz w:val="14"/>
          <w:szCs w:val="14"/>
        </w:rPr>
        <w:t>值的项目测定和记录，不作考核；</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6. </w:t>
      </w:r>
      <w:r w:rsidRPr="008204AA">
        <w:rPr>
          <w:rFonts w:ascii="Arial" w:eastAsia="宋体" w:hAnsi="Arial" w:cs="Arial"/>
          <w:color w:val="373737"/>
          <w:kern w:val="0"/>
          <w:sz w:val="14"/>
          <w:szCs w:val="14"/>
        </w:rPr>
        <w:t>农药总量中包括</w:t>
      </w:r>
      <w:r w:rsidRPr="008204AA">
        <w:rPr>
          <w:rFonts w:ascii="Arial" w:eastAsia="宋体" w:hAnsi="Arial" w:cs="Arial"/>
          <w:color w:val="373737"/>
          <w:kern w:val="0"/>
          <w:sz w:val="14"/>
          <w:szCs w:val="14"/>
        </w:rPr>
        <w:t>DDT</w:t>
      </w:r>
      <w:r w:rsidRPr="008204AA">
        <w:rPr>
          <w:rFonts w:ascii="Arial" w:eastAsia="宋体" w:hAnsi="Arial" w:cs="Arial"/>
          <w:color w:val="373737"/>
          <w:kern w:val="0"/>
          <w:sz w:val="14"/>
          <w:szCs w:val="14"/>
        </w:rPr>
        <w:t>和</w:t>
      </w:r>
      <w:r w:rsidRPr="008204AA">
        <w:rPr>
          <w:rFonts w:ascii="Arial" w:eastAsia="宋体" w:hAnsi="Arial" w:cs="Arial"/>
          <w:color w:val="373737"/>
          <w:kern w:val="0"/>
          <w:sz w:val="14"/>
          <w:szCs w:val="14"/>
        </w:rPr>
        <w:t>666</w:t>
      </w:r>
      <w:r w:rsidRPr="008204AA">
        <w:rPr>
          <w:rFonts w:ascii="Arial" w:eastAsia="宋体" w:hAnsi="Arial" w:cs="Arial"/>
          <w:color w:val="373737"/>
          <w:kern w:val="0"/>
          <w:sz w:val="14"/>
          <w:szCs w:val="14"/>
        </w:rPr>
        <w:t>。</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75"/>
        <w:gridCol w:w="1875"/>
        <w:gridCol w:w="1876"/>
        <w:gridCol w:w="1876"/>
      </w:tblGrid>
      <w:tr w:rsidR="008204AA" w:rsidRPr="008204AA" w:rsidTr="008204AA">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b/>
                <w:bCs/>
                <w:kern w:val="0"/>
                <w:sz w:val="20"/>
                <w:szCs w:val="20"/>
              </w:rPr>
              <w:t>表</w:t>
            </w:r>
            <w:r w:rsidRPr="008204AA">
              <w:rPr>
                <w:rFonts w:ascii="宋体" w:eastAsia="宋体" w:hAnsi="宋体" w:cs="宋体"/>
                <w:b/>
                <w:bCs/>
                <w:kern w:val="0"/>
                <w:sz w:val="20"/>
                <w:szCs w:val="20"/>
              </w:rPr>
              <w:t>A.0.1-2 </w:t>
            </w:r>
            <w:r w:rsidRPr="008204AA">
              <w:rPr>
                <w:rFonts w:ascii="宋体" w:eastAsia="宋体" w:hAnsi="宋体" w:cs="宋体" w:hint="eastAsia"/>
                <w:b/>
                <w:bCs/>
                <w:kern w:val="0"/>
                <w:sz w:val="20"/>
                <w:szCs w:val="20"/>
              </w:rPr>
              <w:t>生活饮用水水质指标二级指标</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项目</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指标值</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项目</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指标值</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色度</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硒</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0.01mg/L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浊度</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1.5Pt-Co 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氯仿</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60μg/L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臭和</w:t>
            </w:r>
            <w:proofErr w:type="gramStart"/>
            <w:r w:rsidRPr="008204AA">
              <w:rPr>
                <w:rFonts w:ascii="宋体" w:eastAsia="宋体" w:hAnsi="宋体" w:cs="宋体" w:hint="eastAsia"/>
                <w:kern w:val="0"/>
                <w:sz w:val="20"/>
                <w:szCs w:val="20"/>
              </w:rPr>
              <w:t>味</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2NUT</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四氯化碳</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肉眼可见物</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无</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DDT</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PH</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无</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666</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5μg/L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总硬度</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6.5-8.5</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苯并（</w:t>
            </w:r>
            <w:r w:rsidRPr="008204AA">
              <w:rPr>
                <w:rFonts w:ascii="宋体" w:eastAsia="宋体" w:hAnsi="宋体" w:cs="宋体"/>
                <w:kern w:val="0"/>
                <w:sz w:val="20"/>
                <w:szCs w:val="20"/>
              </w:rPr>
              <w:t>a</w:t>
            </w:r>
            <w:r w:rsidRPr="008204AA">
              <w:rPr>
                <w:rFonts w:ascii="宋体" w:eastAsia="宋体" w:hAnsi="宋体" w:cs="宋体" w:hint="eastAsia"/>
                <w:kern w:val="0"/>
                <w:sz w:val="20"/>
                <w:szCs w:val="20"/>
              </w:rPr>
              <w:t>）</w:t>
            </w:r>
            <w:proofErr w:type="gramStart"/>
            <w:r w:rsidRPr="008204AA">
              <w:rPr>
                <w:rFonts w:ascii="宋体" w:eastAsia="宋体" w:hAnsi="宋体" w:cs="宋体" w:hint="eastAsia"/>
                <w:kern w:val="0"/>
                <w:sz w:val="20"/>
                <w:szCs w:val="20"/>
              </w:rPr>
              <w:t>芘</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氯化物</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450mgCaCO3/L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2.4.6-</w:t>
            </w:r>
            <w:r w:rsidRPr="008204AA">
              <w:rPr>
                <w:rFonts w:ascii="宋体" w:eastAsia="宋体" w:hAnsi="宋体" w:cs="宋体" w:hint="eastAsia"/>
                <w:kern w:val="0"/>
                <w:sz w:val="20"/>
                <w:szCs w:val="20"/>
              </w:rPr>
              <w:t>三氯酚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硫酸盐</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250mg/L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1.2-</w:t>
            </w:r>
            <w:r w:rsidRPr="008204AA">
              <w:rPr>
                <w:rFonts w:ascii="宋体" w:eastAsia="宋体" w:hAnsi="宋体" w:cs="宋体" w:hint="eastAsia"/>
                <w:kern w:val="0"/>
                <w:sz w:val="20"/>
                <w:szCs w:val="20"/>
              </w:rPr>
              <w:t>二氯乙烷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溶解性固体</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250mg/L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1.1-</w:t>
            </w:r>
            <w:r w:rsidRPr="008204AA">
              <w:rPr>
                <w:rFonts w:ascii="宋体" w:eastAsia="宋体" w:hAnsi="宋体" w:cs="宋体" w:hint="eastAsia"/>
                <w:kern w:val="0"/>
                <w:sz w:val="20"/>
                <w:szCs w:val="20"/>
              </w:rPr>
              <w:t>二氯乙烯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硝酸盐</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1000mg/L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四氯乙烯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氟化物</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20mgN/L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三氯乙烯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30μg/L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阴离子洗涤剂</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五氯酚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剩余氯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苯</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0.5μg/L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挥发</w:t>
            </w:r>
            <w:proofErr w:type="gramStart"/>
            <w:r w:rsidRPr="008204AA">
              <w:rPr>
                <w:rFonts w:ascii="宋体" w:eastAsia="宋体" w:hAnsi="宋体" w:cs="宋体" w:hint="eastAsia"/>
                <w:kern w:val="0"/>
                <w:sz w:val="20"/>
                <w:szCs w:val="20"/>
              </w:rPr>
              <w:t>酚</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0.3.</w:t>
            </w:r>
            <w:r w:rsidRPr="008204AA">
              <w:rPr>
                <w:rFonts w:ascii="宋体" w:eastAsia="宋体" w:hAnsi="宋体" w:cs="宋体" w:hint="eastAsia"/>
                <w:kern w:val="0"/>
                <w:sz w:val="20"/>
                <w:szCs w:val="20"/>
              </w:rPr>
              <w:t>末</w:t>
            </w:r>
            <w:r w:rsidRPr="008204AA">
              <w:rPr>
                <w:rFonts w:ascii="宋体" w:eastAsia="宋体" w:hAnsi="宋体" w:cs="宋体"/>
                <w:kern w:val="0"/>
                <w:sz w:val="20"/>
                <w:szCs w:val="20"/>
              </w:rPr>
              <w:t>0.05mg/L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农药（总）</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铁</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0.002mg/L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敌敌畏</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锰</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0.03mg/L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乐果</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铜</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对硫磷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锌</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甲基对硫磷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银</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除草醚</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铝</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敌百虫</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0.1μg/L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钠</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0.2mg/L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细菌总数</w:t>
            </w:r>
            <w:r w:rsidRPr="008204AA">
              <w:rPr>
                <w:rFonts w:ascii="宋体" w:eastAsia="宋体" w:hAnsi="宋体" w:cs="宋体"/>
                <w:kern w:val="0"/>
                <w:sz w:val="20"/>
                <w:szCs w:val="20"/>
              </w:rPr>
              <w:t>37C</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100</w:t>
            </w:r>
            <w:r w:rsidRPr="008204AA">
              <w:rPr>
                <w:rFonts w:ascii="宋体" w:eastAsia="宋体" w:hAnsi="宋体" w:cs="宋体" w:hint="eastAsia"/>
                <w:kern w:val="0"/>
                <w:sz w:val="20"/>
                <w:szCs w:val="20"/>
              </w:rPr>
              <w:t>个</w:t>
            </w:r>
            <w:proofErr w:type="spellStart"/>
            <w:r w:rsidRPr="008204AA">
              <w:rPr>
                <w:rFonts w:ascii="宋体" w:eastAsia="宋体" w:hAnsi="宋体" w:cs="宋体"/>
                <w:kern w:val="0"/>
                <w:sz w:val="20"/>
                <w:szCs w:val="20"/>
              </w:rPr>
              <w:t>mL</w:t>
            </w:r>
            <w:proofErr w:type="spellEnd"/>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氰化的</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200mg/L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大肠杆菌群</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3</w:t>
            </w:r>
            <w:r w:rsidRPr="008204AA">
              <w:rPr>
                <w:rFonts w:ascii="宋体" w:eastAsia="宋体" w:hAnsi="宋体" w:cs="宋体" w:hint="eastAsia"/>
                <w:kern w:val="0"/>
                <w:sz w:val="20"/>
                <w:szCs w:val="20"/>
              </w:rPr>
              <w:t>个</w:t>
            </w:r>
            <w:proofErr w:type="spellStart"/>
            <w:r w:rsidRPr="008204AA">
              <w:rPr>
                <w:rFonts w:ascii="宋体" w:eastAsia="宋体" w:hAnsi="宋体" w:cs="宋体"/>
                <w:kern w:val="0"/>
                <w:sz w:val="20"/>
                <w:szCs w:val="20"/>
              </w:rPr>
              <w:t>mL</w:t>
            </w:r>
            <w:proofErr w:type="spellEnd"/>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砷</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proofErr w:type="gramStart"/>
            <w:r w:rsidRPr="008204AA">
              <w:rPr>
                <w:rFonts w:ascii="宋体" w:eastAsia="宋体" w:hAnsi="宋体" w:cs="宋体" w:hint="eastAsia"/>
                <w:kern w:val="0"/>
                <w:sz w:val="20"/>
                <w:szCs w:val="20"/>
              </w:rPr>
              <w:t>粪型大肠菌</w:t>
            </w:r>
            <w:proofErr w:type="gramEnd"/>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MPN</w:t>
            </w:r>
            <w:r w:rsidRPr="008204AA">
              <w:rPr>
                <w:rFonts w:ascii="宋体" w:eastAsia="宋体" w:hAnsi="宋体" w:cs="宋体" w:hint="eastAsia"/>
                <w:kern w:val="0"/>
                <w:sz w:val="20"/>
                <w:szCs w:val="20"/>
              </w:rPr>
              <w:t>＜</w:t>
            </w:r>
            <w:r w:rsidRPr="008204AA">
              <w:rPr>
                <w:rFonts w:ascii="宋体" w:eastAsia="宋体" w:hAnsi="宋体" w:cs="宋体"/>
                <w:kern w:val="0"/>
                <w:sz w:val="20"/>
                <w:szCs w:val="20"/>
              </w:rPr>
              <w:t>1/100mL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镉</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0.01mg/L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膜法</w:t>
            </w:r>
            <w:r w:rsidRPr="008204AA">
              <w:rPr>
                <w:rFonts w:ascii="宋体" w:eastAsia="宋体" w:hAnsi="宋体" w:cs="宋体"/>
                <w:kern w:val="0"/>
                <w:sz w:val="20"/>
                <w:szCs w:val="20"/>
              </w:rPr>
              <w:t>0/100mL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铬</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放射性（总</w:t>
            </w:r>
            <w:r w:rsidRPr="008204AA">
              <w:rPr>
                <w:rFonts w:ascii="宋体" w:eastAsia="宋体" w:hAnsi="宋体" w:cs="宋体"/>
                <w:kern w:val="0"/>
                <w:sz w:val="20"/>
                <w:szCs w:val="20"/>
              </w:rPr>
              <w:t>α</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0.1Bq/L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汞</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0.001mg/L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（总</w:t>
            </w:r>
            <w:r w:rsidRPr="008204AA">
              <w:rPr>
                <w:rFonts w:ascii="宋体" w:eastAsia="宋体" w:hAnsi="宋体" w:cs="宋体"/>
                <w:kern w:val="0"/>
                <w:sz w:val="20"/>
                <w:szCs w:val="20"/>
              </w:rPr>
              <w:t>β</w:t>
            </w:r>
            <w:r w:rsidRPr="008204AA">
              <w:rPr>
                <w:rFonts w:ascii="宋体" w:eastAsia="宋体" w:hAnsi="宋体" w:cs="宋体" w:hint="eastAsia"/>
                <w:kern w:val="0"/>
                <w:sz w:val="20"/>
                <w:szCs w:val="20"/>
              </w:rPr>
              <w:t>）</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1Bq/L</w:t>
            </w:r>
          </w:p>
        </w:tc>
      </w:tr>
      <w:tr w:rsidR="008204AA" w:rsidRPr="008204AA" w:rsidTr="008204AA">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hint="eastAsia"/>
                <w:kern w:val="0"/>
                <w:sz w:val="20"/>
                <w:szCs w:val="20"/>
              </w:rPr>
              <w:t>铅</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center"/>
              <w:rPr>
                <w:rFonts w:ascii="宋体" w:eastAsia="宋体" w:hAnsi="宋体" w:cs="宋体"/>
                <w:kern w:val="0"/>
                <w:sz w:val="24"/>
                <w:szCs w:val="24"/>
              </w:rPr>
            </w:pPr>
            <w:r w:rsidRPr="008204AA">
              <w:rPr>
                <w:rFonts w:ascii="宋体" w:eastAsia="宋体" w:hAnsi="宋体" w:cs="宋体"/>
                <w:kern w:val="0"/>
                <w:sz w:val="20"/>
                <w:szCs w:val="20"/>
              </w:rPr>
              <w:t>0.05mg/L</w:t>
            </w: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8204AA" w:rsidRPr="008204AA" w:rsidRDefault="008204AA" w:rsidP="008204AA">
            <w:pPr>
              <w:widowControl/>
              <w:jc w:val="left"/>
              <w:rPr>
                <w:rFonts w:ascii="宋体" w:eastAsia="宋体" w:hAnsi="宋体" w:cs="宋体"/>
                <w:kern w:val="0"/>
                <w:sz w:val="14"/>
                <w:szCs w:val="14"/>
              </w:rPr>
            </w:pPr>
          </w:p>
        </w:tc>
      </w:tr>
    </w:tbl>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注：</w:t>
      </w:r>
      <w:r w:rsidRPr="008204AA">
        <w:rPr>
          <w:rFonts w:ascii="Arial" w:eastAsia="宋体" w:hAnsi="Arial" w:cs="Arial"/>
          <w:color w:val="373737"/>
          <w:kern w:val="0"/>
          <w:sz w:val="14"/>
          <w:szCs w:val="14"/>
        </w:rPr>
        <w:t>1. </w:t>
      </w:r>
      <w:r w:rsidRPr="008204AA">
        <w:rPr>
          <w:rFonts w:ascii="Arial" w:eastAsia="宋体" w:hAnsi="Arial" w:cs="Arial"/>
          <w:color w:val="373737"/>
          <w:kern w:val="0"/>
          <w:sz w:val="14"/>
          <w:szCs w:val="14"/>
        </w:rPr>
        <w:t>指标取值自</w:t>
      </w:r>
      <w:r w:rsidRPr="008204AA">
        <w:rPr>
          <w:rFonts w:ascii="Arial" w:eastAsia="宋体" w:hAnsi="Arial" w:cs="Arial"/>
          <w:color w:val="373737"/>
          <w:kern w:val="0"/>
          <w:sz w:val="14"/>
          <w:szCs w:val="14"/>
        </w:rPr>
        <w:t>WHO</w:t>
      </w:r>
      <w:r w:rsidRPr="008204AA">
        <w:rPr>
          <w:rFonts w:ascii="Arial" w:eastAsia="宋体" w:hAnsi="Arial" w:cs="Arial"/>
          <w:color w:val="373737"/>
          <w:kern w:val="0"/>
          <w:sz w:val="14"/>
          <w:szCs w:val="14"/>
        </w:rPr>
        <w:t>（世界卫生组织</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2. </w:t>
      </w:r>
      <w:r w:rsidRPr="008204AA">
        <w:rPr>
          <w:rFonts w:ascii="Arial" w:eastAsia="宋体" w:hAnsi="Arial" w:cs="Arial"/>
          <w:color w:val="373737"/>
          <w:kern w:val="0"/>
          <w:sz w:val="14"/>
          <w:szCs w:val="14"/>
        </w:rPr>
        <w:t>农药总量中包括</w:t>
      </w:r>
      <w:r w:rsidRPr="008204AA">
        <w:rPr>
          <w:rFonts w:ascii="Arial" w:eastAsia="宋体" w:hAnsi="Arial" w:cs="Arial"/>
          <w:color w:val="373737"/>
          <w:kern w:val="0"/>
          <w:sz w:val="14"/>
          <w:szCs w:val="14"/>
        </w:rPr>
        <w:t>DDT</w:t>
      </w:r>
      <w:r w:rsidRPr="008204AA">
        <w:rPr>
          <w:rFonts w:ascii="Arial" w:eastAsia="宋体" w:hAnsi="Arial" w:cs="Arial"/>
          <w:color w:val="373737"/>
          <w:kern w:val="0"/>
          <w:sz w:val="14"/>
          <w:szCs w:val="14"/>
        </w:rPr>
        <w:t>和</w:t>
      </w:r>
      <w:r w:rsidRPr="008204AA">
        <w:rPr>
          <w:rFonts w:ascii="Arial" w:eastAsia="宋体" w:hAnsi="Arial" w:cs="Arial"/>
          <w:color w:val="373737"/>
          <w:kern w:val="0"/>
          <w:sz w:val="14"/>
          <w:szCs w:val="14"/>
        </w:rPr>
        <w:t>666</w:t>
      </w:r>
    </w:p>
    <w:p w:rsidR="008204AA"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 xml:space="preserve">　　</w:t>
      </w:r>
      <w:r w:rsidRPr="008204AA">
        <w:rPr>
          <w:rFonts w:ascii="Arial" w:eastAsia="宋体" w:hAnsi="Arial" w:cs="Arial"/>
          <w:b/>
          <w:bCs/>
          <w:color w:val="373737"/>
          <w:kern w:val="0"/>
          <w:sz w:val="24"/>
          <w:szCs w:val="24"/>
        </w:rPr>
        <w:t>规范用词用语说明</w:t>
      </w:r>
    </w:p>
    <w:p w:rsidR="00EB2F26" w:rsidRPr="008204AA" w:rsidRDefault="008204AA" w:rsidP="008204AA">
      <w:pPr>
        <w:widowControl/>
        <w:shd w:val="clear" w:color="auto" w:fill="FFFFFF"/>
        <w:spacing w:line="240" w:lineRule="atLeast"/>
        <w:jc w:val="left"/>
        <w:rPr>
          <w:rFonts w:ascii="Arial" w:eastAsia="宋体" w:hAnsi="Arial" w:cs="Arial"/>
          <w:color w:val="373737"/>
          <w:kern w:val="0"/>
          <w:sz w:val="14"/>
          <w:szCs w:val="14"/>
        </w:rPr>
      </w:pPr>
      <w:r w:rsidRPr="008204AA">
        <w:rPr>
          <w:rFonts w:ascii="Arial" w:eastAsia="宋体" w:hAnsi="Arial" w:cs="Arial"/>
          <w:color w:val="373737"/>
          <w:kern w:val="0"/>
          <w:sz w:val="14"/>
          <w:szCs w:val="14"/>
        </w:rPr>
        <w:t>1. </w:t>
      </w:r>
      <w:r w:rsidRPr="008204AA">
        <w:rPr>
          <w:rFonts w:ascii="Arial" w:eastAsia="宋体" w:hAnsi="Arial" w:cs="Arial"/>
          <w:color w:val="373737"/>
          <w:kern w:val="0"/>
          <w:sz w:val="14"/>
          <w:szCs w:val="14"/>
        </w:rPr>
        <w:t>执行本规范条文时，对于要求严格程度的用词，说明如下，以便在执行中区别对待。</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(1) </w:t>
      </w:r>
      <w:r w:rsidRPr="008204AA">
        <w:rPr>
          <w:rFonts w:ascii="Arial" w:eastAsia="宋体" w:hAnsi="Arial" w:cs="Arial"/>
          <w:color w:val="373737"/>
          <w:kern w:val="0"/>
          <w:sz w:val="14"/>
          <w:szCs w:val="14"/>
        </w:rPr>
        <w:t>表示很严格，非这样做不可的用词</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正面</w:t>
      </w:r>
      <w:proofErr w:type="gramStart"/>
      <w:r w:rsidRPr="008204AA">
        <w:rPr>
          <w:rFonts w:ascii="Arial" w:eastAsia="宋体" w:hAnsi="Arial" w:cs="Arial"/>
          <w:color w:val="373737"/>
          <w:kern w:val="0"/>
          <w:sz w:val="14"/>
          <w:szCs w:val="14"/>
        </w:rPr>
        <w:t>词采用</w:t>
      </w:r>
      <w:proofErr w:type="gramEnd"/>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必须</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反面</w:t>
      </w:r>
      <w:proofErr w:type="gramStart"/>
      <w:r w:rsidRPr="008204AA">
        <w:rPr>
          <w:rFonts w:ascii="Arial" w:eastAsia="宋体" w:hAnsi="Arial" w:cs="Arial"/>
          <w:color w:val="373737"/>
          <w:kern w:val="0"/>
          <w:sz w:val="14"/>
          <w:szCs w:val="14"/>
        </w:rPr>
        <w:t>词采用</w:t>
      </w:r>
      <w:proofErr w:type="gramEnd"/>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严禁</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 </w:t>
      </w:r>
      <w:r w:rsidRPr="008204AA">
        <w:rPr>
          <w:rFonts w:ascii="Arial" w:eastAsia="宋体" w:hAnsi="Arial" w:cs="Arial"/>
          <w:color w:val="373737"/>
          <w:kern w:val="0"/>
          <w:sz w:val="14"/>
          <w:szCs w:val="14"/>
        </w:rPr>
        <w:t>表示严格，在正常情况下均应这样做的用词</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正面</w:t>
      </w:r>
      <w:proofErr w:type="gramStart"/>
      <w:r w:rsidRPr="008204AA">
        <w:rPr>
          <w:rFonts w:ascii="Arial" w:eastAsia="宋体" w:hAnsi="Arial" w:cs="Arial"/>
          <w:color w:val="373737"/>
          <w:kern w:val="0"/>
          <w:sz w:val="14"/>
          <w:szCs w:val="14"/>
        </w:rPr>
        <w:t>词采用</w:t>
      </w:r>
      <w:proofErr w:type="gramEnd"/>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应</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反面</w:t>
      </w:r>
      <w:proofErr w:type="gramStart"/>
      <w:r w:rsidRPr="008204AA">
        <w:rPr>
          <w:rFonts w:ascii="Arial" w:eastAsia="宋体" w:hAnsi="Arial" w:cs="Arial"/>
          <w:color w:val="373737"/>
          <w:kern w:val="0"/>
          <w:sz w:val="14"/>
          <w:szCs w:val="14"/>
        </w:rPr>
        <w:t>词采用</w:t>
      </w:r>
      <w:proofErr w:type="gramEnd"/>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不应</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或</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不得</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(3) </w:t>
      </w:r>
      <w:r w:rsidRPr="008204AA">
        <w:rPr>
          <w:rFonts w:ascii="Arial" w:eastAsia="宋体" w:hAnsi="Arial" w:cs="Arial"/>
          <w:color w:val="373737"/>
          <w:kern w:val="0"/>
          <w:sz w:val="14"/>
          <w:szCs w:val="14"/>
        </w:rPr>
        <w:t>表示允许稍有选择，在条件许可时，首先应这样做的用词</w:t>
      </w:r>
      <w:r w:rsidRPr="008204AA">
        <w:rPr>
          <w:rFonts w:ascii="Arial" w:eastAsia="宋体" w:hAnsi="Arial" w:cs="Arial"/>
          <w:color w:val="373737"/>
          <w:kern w:val="0"/>
          <w:sz w:val="14"/>
          <w:szCs w:val="14"/>
        </w:rPr>
        <w:t>: </w:t>
      </w:r>
      <w:r w:rsidRPr="008204AA">
        <w:rPr>
          <w:rFonts w:ascii="Arial" w:eastAsia="宋体" w:hAnsi="Arial" w:cs="Arial"/>
          <w:color w:val="373737"/>
          <w:kern w:val="0"/>
          <w:sz w:val="14"/>
          <w:szCs w:val="14"/>
        </w:rPr>
        <w:t>正面</w:t>
      </w:r>
      <w:proofErr w:type="gramStart"/>
      <w:r w:rsidRPr="008204AA">
        <w:rPr>
          <w:rFonts w:ascii="Arial" w:eastAsia="宋体" w:hAnsi="Arial" w:cs="Arial"/>
          <w:color w:val="373737"/>
          <w:kern w:val="0"/>
          <w:sz w:val="14"/>
          <w:szCs w:val="14"/>
        </w:rPr>
        <w:t>词采用</w:t>
      </w:r>
      <w:proofErr w:type="gramEnd"/>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宜</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反面</w:t>
      </w:r>
      <w:proofErr w:type="gramStart"/>
      <w:r w:rsidRPr="008204AA">
        <w:rPr>
          <w:rFonts w:ascii="Arial" w:eastAsia="宋体" w:hAnsi="Arial" w:cs="Arial"/>
          <w:color w:val="373737"/>
          <w:kern w:val="0"/>
          <w:sz w:val="14"/>
          <w:szCs w:val="14"/>
        </w:rPr>
        <w:t>词采用</w:t>
      </w:r>
      <w:proofErr w:type="gramEnd"/>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不宜</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(4) </w:t>
      </w:r>
      <w:r w:rsidRPr="008204AA">
        <w:rPr>
          <w:rFonts w:ascii="Arial" w:eastAsia="宋体" w:hAnsi="Arial" w:cs="Arial"/>
          <w:color w:val="373737"/>
          <w:kern w:val="0"/>
          <w:sz w:val="14"/>
          <w:szCs w:val="14"/>
        </w:rPr>
        <w:t>表示有选择，在一定条件下可以这样做的，采用</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可</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br/>
      </w:r>
      <w:r w:rsidRPr="008204AA">
        <w:rPr>
          <w:rFonts w:ascii="Arial" w:eastAsia="宋体" w:hAnsi="Arial" w:cs="Arial"/>
          <w:color w:val="373737"/>
          <w:kern w:val="0"/>
          <w:sz w:val="14"/>
          <w:szCs w:val="14"/>
        </w:rPr>
        <w:t xml:space="preserve">　　</w:t>
      </w:r>
      <w:r w:rsidRPr="008204AA">
        <w:rPr>
          <w:rFonts w:ascii="Arial" w:eastAsia="宋体" w:hAnsi="Arial" w:cs="Arial"/>
          <w:color w:val="373737"/>
          <w:kern w:val="0"/>
          <w:sz w:val="14"/>
          <w:szCs w:val="14"/>
        </w:rPr>
        <w:t>2. </w:t>
      </w:r>
      <w:r w:rsidRPr="008204AA">
        <w:rPr>
          <w:rFonts w:ascii="Arial" w:eastAsia="宋体" w:hAnsi="Arial" w:cs="Arial"/>
          <w:color w:val="373737"/>
          <w:kern w:val="0"/>
          <w:sz w:val="14"/>
          <w:szCs w:val="14"/>
        </w:rPr>
        <w:t>条文中指明应按其他有关标准和规范执行的写法为</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应按</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执行</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或</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应符合</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要求或规定</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w:t>
      </w:r>
      <w:r w:rsidRPr="008204AA">
        <w:rPr>
          <w:rFonts w:ascii="Arial" w:eastAsia="宋体" w:hAnsi="Arial" w:cs="Arial"/>
          <w:color w:val="373737"/>
          <w:kern w:val="0"/>
          <w:sz w:val="14"/>
          <w:szCs w:val="14"/>
        </w:rPr>
        <w:t> </w:t>
      </w:r>
    </w:p>
    <w:sectPr w:rsidR="00EB2F26" w:rsidRPr="008204AA" w:rsidSect="00EB2F2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04AA"/>
    <w:rsid w:val="008204AA"/>
    <w:rsid w:val="00EB2F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F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04A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84524040">
      <w:bodyDiv w:val="1"/>
      <w:marLeft w:val="0"/>
      <w:marRight w:val="0"/>
      <w:marTop w:val="0"/>
      <w:marBottom w:val="0"/>
      <w:divBdr>
        <w:top w:val="none" w:sz="0" w:space="0" w:color="auto"/>
        <w:left w:val="none" w:sz="0" w:space="0" w:color="auto"/>
        <w:bottom w:val="none" w:sz="0" w:space="0" w:color="auto"/>
        <w:right w:val="none" w:sz="0" w:space="0" w:color="auto"/>
      </w:divBdr>
      <w:divsChild>
        <w:div w:id="260646450">
          <w:marLeft w:val="0"/>
          <w:marRight w:val="0"/>
          <w:marTop w:val="60"/>
          <w:marBottom w:val="60"/>
          <w:divBdr>
            <w:top w:val="none" w:sz="0" w:space="0" w:color="auto"/>
            <w:left w:val="none" w:sz="0" w:space="0" w:color="auto"/>
            <w:bottom w:val="none" w:sz="0" w:space="0" w:color="auto"/>
            <w:right w:val="none" w:sz="0" w:space="0" w:color="auto"/>
          </w:divBdr>
        </w:div>
        <w:div w:id="1304508959">
          <w:marLeft w:val="0"/>
          <w:marRight w:val="0"/>
          <w:marTop w:val="0"/>
          <w:marBottom w:val="0"/>
          <w:divBdr>
            <w:top w:val="dashed" w:sz="4" w:space="0" w:color="EEEEEE"/>
            <w:left w:val="none" w:sz="0" w:space="0" w:color="auto"/>
            <w:bottom w:val="dashed" w:sz="4" w:space="0" w:color="EEEEEE"/>
            <w:right w:val="none" w:sz="0" w:space="0" w:color="auto"/>
          </w:divBdr>
        </w:div>
        <w:div w:id="1569343363">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1423</Words>
  <Characters>8116</Characters>
  <Application>Microsoft Office Word</Application>
  <DocSecurity>0</DocSecurity>
  <Lines>67</Lines>
  <Paragraphs>19</Paragraphs>
  <ScaleCrop>false</ScaleCrop>
  <Company>ITSK.com</Company>
  <LinksUpToDate>false</LinksUpToDate>
  <CharactersWithSpaces>9520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SkyUser</dc:creator>
  <cp:lastModifiedBy>SkyUser</cp:lastModifiedBy>
  <cp:revision>1</cp:revision>
  <dcterms:created xsi:type="dcterms:W3CDTF">2019-05-21T07:06:00Z</dcterms:created>
  <dcterms:modified xsi:type="dcterms:W3CDTF">2019-05-21T07:07:00Z</dcterms:modified>
</cp:coreProperties>
</file>